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FF42" w14:textId="77777777" w:rsidR="004A513C" w:rsidRDefault="004A513C" w:rsidP="004A513C">
      <w:pPr>
        <w:spacing w:before="0" w:after="0" w:line="276" w:lineRule="auto"/>
        <w:ind w:left="5795" w:hanging="902"/>
        <w:jc w:val="left"/>
        <w:rPr>
          <w:rtl/>
        </w:rPr>
      </w:pPr>
      <w:r w:rsidRPr="00963945">
        <w:rPr>
          <w:rFonts w:hint="cs"/>
          <w:rtl/>
        </w:rPr>
        <w:t>ירושלים,</w:t>
      </w:r>
      <w:r w:rsidRPr="00963945">
        <w:rPr>
          <w:rFonts w:hint="cs"/>
          <w:rtl/>
        </w:rPr>
        <w:tab/>
      </w:r>
      <w:bookmarkStart w:id="0" w:name="Adding02"/>
      <w:bookmarkEnd w:id="0"/>
      <w:r>
        <w:rPr>
          <w:rFonts w:hint="eastAsia"/>
          <w:rtl/>
        </w:rPr>
        <w:t>כ</w:t>
      </w:r>
      <w:r>
        <w:rPr>
          <w:rtl/>
        </w:rPr>
        <w:t xml:space="preserve">"ט בסיון </w:t>
      </w:r>
      <w:proofErr w:type="spellStart"/>
      <w:r>
        <w:rPr>
          <w:rtl/>
        </w:rPr>
        <w:t>התשפ"ו</w:t>
      </w:r>
      <w:proofErr w:type="spellEnd"/>
      <w:r>
        <w:rPr>
          <w:rtl/>
        </w:rPr>
        <w:br/>
        <w:t>14 ביוני 2026</w:t>
      </w:r>
    </w:p>
    <w:p w14:paraId="1DC15128" w14:textId="0EF471CB" w:rsidR="004A513C" w:rsidRDefault="004A513C" w:rsidP="004A513C">
      <w:pPr>
        <w:spacing w:before="0" w:after="0" w:line="276" w:lineRule="auto"/>
        <w:ind w:left="5795"/>
        <w:jc w:val="left"/>
        <w:rPr>
          <w:rtl/>
        </w:rPr>
      </w:pPr>
      <w:bookmarkStart w:id="1" w:name="Adding01"/>
      <w:bookmarkEnd w:id="1"/>
      <w:r>
        <w:rPr>
          <w:rFonts w:hint="eastAsia"/>
          <w:rtl/>
        </w:rPr>
        <w:t>חוזר</w:t>
      </w:r>
      <w:r>
        <w:rPr>
          <w:rtl/>
        </w:rPr>
        <w:t xml:space="preserve"> </w:t>
      </w:r>
      <w:proofErr w:type="spellStart"/>
      <w:r>
        <w:rPr>
          <w:rtl/>
        </w:rPr>
        <w:t>הע</w:t>
      </w:r>
      <w:proofErr w:type="spellEnd"/>
      <w:r>
        <w:rPr>
          <w:rtl/>
        </w:rPr>
        <w:t xml:space="preserve"> - כללי הסכם</w:t>
      </w:r>
      <w:r>
        <w:rPr>
          <w:rtl/>
        </w:rPr>
        <w:br/>
      </w:r>
      <w:r w:rsidR="000408D8">
        <w:rPr>
          <w:rFonts w:hint="cs"/>
          <w:rtl/>
        </w:rPr>
        <w:t>2026-1-11</w:t>
      </w:r>
    </w:p>
    <w:p w14:paraId="62C5A256" w14:textId="77777777" w:rsidR="00851D4A" w:rsidRDefault="00851D4A" w:rsidP="00851D4A">
      <w:pPr>
        <w:rPr>
          <w:rtl/>
        </w:rPr>
      </w:pPr>
    </w:p>
    <w:p w14:paraId="3D5E6D23" w14:textId="77777777" w:rsidR="00A7357F" w:rsidRDefault="00A7357F" w:rsidP="00A7357F">
      <w:pPr>
        <w:spacing w:line="276" w:lineRule="auto"/>
        <w:rPr>
          <w:rtl/>
        </w:rPr>
      </w:pPr>
      <w:r w:rsidRPr="00963945">
        <w:rPr>
          <w:rtl/>
        </w:rPr>
        <w:t>אל:</w:t>
      </w:r>
      <w:r w:rsidRPr="00963945">
        <w:rPr>
          <w:rFonts w:hint="cs"/>
          <w:rtl/>
        </w:rPr>
        <w:t xml:space="preserve"> </w:t>
      </w:r>
      <w:r>
        <w:rPr>
          <w:rFonts w:hint="cs"/>
          <w:rtl/>
        </w:rPr>
        <w:t>מר אלי ביתן - סגן החשב הכללי, משרד האוצר</w:t>
      </w:r>
    </w:p>
    <w:p w14:paraId="6A8DBB11" w14:textId="77777777" w:rsidR="00A7357F" w:rsidRDefault="00A7357F" w:rsidP="00A7357F">
      <w:pPr>
        <w:spacing w:line="276" w:lineRule="auto"/>
        <w:rPr>
          <w:rtl/>
        </w:rPr>
      </w:pPr>
    </w:p>
    <w:p w14:paraId="5A4E75D5" w14:textId="33E553CE" w:rsidR="00A7357F" w:rsidRDefault="00A7357F" w:rsidP="002D6C55">
      <w:pPr>
        <w:tabs>
          <w:tab w:val="left" w:pos="753"/>
        </w:tabs>
        <w:spacing w:before="0" w:after="0"/>
        <w:ind w:left="651" w:hanging="651"/>
        <w:jc w:val="center"/>
        <w:rPr>
          <w:b/>
          <w:bCs/>
          <w:u w:val="single"/>
          <w:rtl/>
        </w:rPr>
      </w:pPr>
      <w:r w:rsidRPr="00963945">
        <w:rPr>
          <w:rFonts w:hint="cs"/>
          <w:rtl/>
        </w:rPr>
        <w:t>הנדון:</w:t>
      </w:r>
      <w:r w:rsidRPr="00963945">
        <w:rPr>
          <w:rtl/>
        </w:rPr>
        <w:tab/>
      </w:r>
      <w:bookmarkStart w:id="2" w:name="About"/>
      <w:bookmarkEnd w:id="2"/>
      <w:r w:rsidR="009940D2" w:rsidRPr="009940D2">
        <w:rPr>
          <w:rFonts w:hint="cs"/>
          <w:b/>
          <w:bCs/>
          <w:u w:val="single"/>
          <w:rtl/>
        </w:rPr>
        <w:t>חוזר ביצוע</w:t>
      </w:r>
      <w:r w:rsidR="00F43A16" w:rsidRPr="009940D2">
        <w:rPr>
          <w:b/>
          <w:bCs/>
          <w:u w:val="single"/>
          <w:rtl/>
        </w:rPr>
        <w:t xml:space="preserve"> </w:t>
      </w:r>
      <w:r w:rsidR="009940D2" w:rsidRPr="009940D2">
        <w:rPr>
          <w:rFonts w:hint="cs"/>
          <w:b/>
          <w:bCs/>
          <w:u w:val="single"/>
          <w:rtl/>
        </w:rPr>
        <w:t>להסכם הקיבוצי שנחתם ביום 1.6.2026</w:t>
      </w:r>
      <w:r w:rsidR="009940D2">
        <w:rPr>
          <w:rFonts w:hint="cs"/>
          <w:b/>
          <w:bCs/>
          <w:u w:val="single"/>
          <w:rtl/>
        </w:rPr>
        <w:t xml:space="preserve"> בעניין מתן אפשרות להשלמת ימי כוננות שלא בוצעו בחודשים בהם חלו הגבלות בשל המצב הבטחוני</w:t>
      </w:r>
      <w:r w:rsidR="002B6C95" w:rsidRPr="009940D2">
        <w:rPr>
          <w:rFonts w:hint="cs"/>
          <w:b/>
          <w:bCs/>
          <w:u w:val="single"/>
          <w:rtl/>
        </w:rPr>
        <w:t xml:space="preserve"> </w:t>
      </w:r>
    </w:p>
    <w:p w14:paraId="56DC8831" w14:textId="3A30644B" w:rsidR="007A78AA" w:rsidRPr="007A78AA" w:rsidRDefault="007A78AA" w:rsidP="002D6C55">
      <w:pPr>
        <w:tabs>
          <w:tab w:val="left" w:pos="753"/>
        </w:tabs>
        <w:spacing w:before="0" w:after="0"/>
        <w:ind w:left="651" w:hanging="651"/>
        <w:jc w:val="center"/>
        <w:rPr>
          <w:sz w:val="22"/>
          <w:szCs w:val="24"/>
          <w:rtl/>
        </w:rPr>
      </w:pPr>
      <w:r w:rsidRPr="007A78AA">
        <w:rPr>
          <w:rFonts w:hint="cs"/>
          <w:sz w:val="22"/>
          <w:szCs w:val="24"/>
          <w:rtl/>
        </w:rPr>
        <w:t xml:space="preserve">סימוכין: הסכם קיבוצי </w:t>
      </w:r>
      <w:r>
        <w:rPr>
          <w:rFonts w:hint="cs"/>
          <w:sz w:val="22"/>
          <w:szCs w:val="24"/>
          <w:rtl/>
        </w:rPr>
        <w:t xml:space="preserve">מיוחד </w:t>
      </w:r>
      <w:r w:rsidRPr="007A78AA">
        <w:rPr>
          <w:rFonts w:hint="cs"/>
          <w:sz w:val="22"/>
          <w:szCs w:val="24"/>
          <w:rtl/>
        </w:rPr>
        <w:t>מיום 1.6.2026</w:t>
      </w:r>
    </w:p>
    <w:p w14:paraId="408E6D20" w14:textId="6B43AB15" w:rsidR="00A7357F" w:rsidRPr="0057299A" w:rsidRDefault="003A0F05" w:rsidP="00A7357F">
      <w:pPr>
        <w:numPr>
          <w:ilvl w:val="0"/>
          <w:numId w:val="8"/>
        </w:numPr>
        <w:spacing w:before="0" w:after="0" w:line="276" w:lineRule="auto"/>
        <w:jc w:val="left"/>
        <w:rPr>
          <w:b/>
          <w:bCs/>
          <w:u w:val="single"/>
          <w:rtl/>
        </w:rPr>
      </w:pPr>
      <w:bookmarkStart w:id="3" w:name="reference"/>
      <w:bookmarkStart w:id="4" w:name="start"/>
      <w:bookmarkEnd w:id="3"/>
      <w:bookmarkEnd w:id="4"/>
      <w:r>
        <w:rPr>
          <w:rFonts w:hint="cs"/>
          <w:b/>
          <w:bCs/>
          <w:u w:val="single"/>
          <w:rtl/>
        </w:rPr>
        <w:t>רקע</w:t>
      </w:r>
    </w:p>
    <w:p w14:paraId="716AB403" w14:textId="1D8250FE" w:rsidR="007A78AA" w:rsidRDefault="003A0F05" w:rsidP="009940D2">
      <w:pPr>
        <w:pStyle w:val="a7"/>
        <w:ind w:left="397"/>
        <w:contextualSpacing w:val="0"/>
      </w:pPr>
      <w:r>
        <w:rPr>
          <w:rFonts w:hint="cs"/>
          <w:rtl/>
        </w:rPr>
        <w:t xml:space="preserve">בעקבות המצב הבטחוני </w:t>
      </w:r>
      <w:r w:rsidR="007F5FDF">
        <w:rPr>
          <w:rFonts w:hint="cs"/>
          <w:rtl/>
        </w:rPr>
        <w:t>ש</w:t>
      </w:r>
      <w:r w:rsidR="00835816" w:rsidRPr="00835816">
        <w:rPr>
          <w:rtl/>
        </w:rPr>
        <w:t xml:space="preserve">החל </w:t>
      </w:r>
      <w:r w:rsidR="007F5FDF">
        <w:rPr>
          <w:rFonts w:hint="cs"/>
          <w:rtl/>
        </w:rPr>
        <w:t>ב</w:t>
      </w:r>
      <w:r w:rsidR="00835816" w:rsidRPr="00835816">
        <w:rPr>
          <w:rtl/>
        </w:rPr>
        <w:t>יום 7.10.2023</w:t>
      </w:r>
      <w:r>
        <w:rPr>
          <w:rFonts w:hint="cs"/>
          <w:rtl/>
        </w:rPr>
        <w:t xml:space="preserve"> </w:t>
      </w:r>
      <w:r w:rsidRPr="003A0F05">
        <w:rPr>
          <w:rtl/>
        </w:rPr>
        <w:t>וההכרזות על מצב מיוחד בעורף במהלך מלחמת "חרבות ברזל" והמבצעים "עם כלביא" ו"שאגת הארי"</w:t>
      </w:r>
      <w:r w:rsidR="007F5FDF">
        <w:rPr>
          <w:rFonts w:hint="cs"/>
          <w:rtl/>
        </w:rPr>
        <w:t xml:space="preserve">, </w:t>
      </w:r>
      <w:r w:rsidR="007F5FDF" w:rsidRPr="007F5FDF">
        <w:rPr>
          <w:rtl/>
        </w:rPr>
        <w:t xml:space="preserve">הוטלו </w:t>
      </w:r>
      <w:r w:rsidR="007F5FDF">
        <w:rPr>
          <w:rFonts w:hint="cs"/>
          <w:rtl/>
        </w:rPr>
        <w:t xml:space="preserve">מגבלות </w:t>
      </w:r>
      <w:r w:rsidR="007F5FDF" w:rsidRPr="007F5FDF">
        <w:rPr>
          <w:rtl/>
        </w:rPr>
        <w:t xml:space="preserve">בדין או מכוחו בחודשים </w:t>
      </w:r>
      <w:r w:rsidR="007F5FDF" w:rsidRPr="007F5FDF">
        <w:rPr>
          <w:rFonts w:hint="cs"/>
          <w:rtl/>
        </w:rPr>
        <w:t>אוקטוב</w:t>
      </w:r>
      <w:r w:rsidR="007F5FDF" w:rsidRPr="007F5FDF">
        <w:rPr>
          <w:rFonts w:hint="eastAsia"/>
          <w:rtl/>
        </w:rPr>
        <w:t>ר</w:t>
      </w:r>
      <w:r w:rsidR="000E78C0">
        <w:rPr>
          <w:rFonts w:hint="cs"/>
          <w:rtl/>
        </w:rPr>
        <w:t xml:space="preserve"> 2023,</w:t>
      </w:r>
      <w:r w:rsidR="007F5FDF" w:rsidRPr="007F5FDF">
        <w:rPr>
          <w:rFonts w:hint="cs"/>
          <w:rtl/>
        </w:rPr>
        <w:t xml:space="preserve"> נובמבר 2023, יוני 2025</w:t>
      </w:r>
      <w:r w:rsidR="000E78C0">
        <w:rPr>
          <w:rFonts w:hint="cs"/>
          <w:rtl/>
        </w:rPr>
        <w:t xml:space="preserve">, </w:t>
      </w:r>
      <w:r w:rsidR="007F5FDF" w:rsidRPr="007F5FDF">
        <w:rPr>
          <w:rFonts w:hint="cs"/>
          <w:rtl/>
        </w:rPr>
        <w:t>מרץ</w:t>
      </w:r>
      <w:r w:rsidR="007F5FDF" w:rsidRPr="007F5FDF">
        <w:rPr>
          <w:rtl/>
        </w:rPr>
        <w:t xml:space="preserve"> </w:t>
      </w:r>
      <w:r w:rsidR="000E78C0">
        <w:rPr>
          <w:rFonts w:hint="cs"/>
          <w:rtl/>
        </w:rPr>
        <w:t>2026</w:t>
      </w:r>
      <w:r w:rsidR="007F5FDF" w:rsidRPr="007F5FDF">
        <w:rPr>
          <w:rFonts w:hint="cs"/>
          <w:rtl/>
        </w:rPr>
        <w:t xml:space="preserve"> </w:t>
      </w:r>
      <w:r w:rsidR="000E78C0">
        <w:rPr>
          <w:rFonts w:hint="cs"/>
          <w:rtl/>
        </w:rPr>
        <w:t>ו</w:t>
      </w:r>
      <w:r w:rsidR="007F5FDF" w:rsidRPr="007F5FDF">
        <w:rPr>
          <w:rFonts w:hint="cs"/>
          <w:rtl/>
        </w:rPr>
        <w:t>אפריל 2026</w:t>
      </w:r>
      <w:r w:rsidR="007F5FDF">
        <w:rPr>
          <w:rFonts w:hint="cs"/>
          <w:rtl/>
        </w:rPr>
        <w:t xml:space="preserve"> (להלן: "</w:t>
      </w:r>
      <w:r w:rsidR="00827D78">
        <w:rPr>
          <w:rFonts w:hint="cs"/>
          <w:b/>
          <w:bCs/>
          <w:rtl/>
        </w:rPr>
        <w:t>חודשי</w:t>
      </w:r>
      <w:r w:rsidR="007F5FDF" w:rsidRPr="007F5FDF">
        <w:rPr>
          <w:rFonts w:hint="cs"/>
          <w:b/>
          <w:bCs/>
          <w:rtl/>
        </w:rPr>
        <w:t xml:space="preserve"> ההגבלות</w:t>
      </w:r>
      <w:r w:rsidR="007F5FDF">
        <w:rPr>
          <w:rFonts w:hint="cs"/>
          <w:rtl/>
        </w:rPr>
        <w:t xml:space="preserve">"),  אשר </w:t>
      </w:r>
      <w:r w:rsidR="007F5FDF" w:rsidRPr="007F5FDF">
        <w:rPr>
          <w:rtl/>
        </w:rPr>
        <w:t>מנעו מעובדי</w:t>
      </w:r>
      <w:r w:rsidR="007F5FDF">
        <w:rPr>
          <w:rFonts w:hint="cs"/>
          <w:rtl/>
        </w:rPr>
        <w:t xml:space="preserve"> המגזר הציבורי </w:t>
      </w:r>
      <w:r w:rsidR="007F5FDF" w:rsidRPr="007F5FDF">
        <w:rPr>
          <w:rtl/>
        </w:rPr>
        <w:t>להגיע למקום העבודה או להמשיך במתכונת העבודה הרגילה</w:t>
      </w:r>
      <w:r w:rsidR="007F5FDF">
        <w:rPr>
          <w:rFonts w:hint="cs"/>
          <w:rtl/>
        </w:rPr>
        <w:t xml:space="preserve"> </w:t>
      </w:r>
      <w:r w:rsidR="00827D78">
        <w:rPr>
          <w:rFonts w:hint="cs"/>
          <w:rtl/>
        </w:rPr>
        <w:t>בחודשים</w:t>
      </w:r>
      <w:r w:rsidR="00181305">
        <w:rPr>
          <w:rFonts w:hint="cs"/>
          <w:rtl/>
        </w:rPr>
        <w:t xml:space="preserve"> </w:t>
      </w:r>
      <w:r w:rsidR="00827D78">
        <w:rPr>
          <w:rFonts w:hint="cs"/>
          <w:rtl/>
        </w:rPr>
        <w:t>האמורים</w:t>
      </w:r>
      <w:r w:rsidR="007F5FDF" w:rsidRPr="007F5FDF">
        <w:rPr>
          <w:rtl/>
        </w:rPr>
        <w:t>.</w:t>
      </w:r>
      <w:r w:rsidR="007F5FDF">
        <w:rPr>
          <w:rFonts w:hint="cs"/>
          <w:rtl/>
        </w:rPr>
        <w:t xml:space="preserve"> בעקבות המגבלות כאמור נחתמו </w:t>
      </w:r>
      <w:r w:rsidR="00181305">
        <w:rPr>
          <w:rFonts w:hint="cs"/>
          <w:rtl/>
        </w:rPr>
        <w:t>ה</w:t>
      </w:r>
      <w:r w:rsidR="007F5FDF">
        <w:rPr>
          <w:rFonts w:hint="cs"/>
          <w:rtl/>
        </w:rPr>
        <w:t xml:space="preserve">הסכמים </w:t>
      </w:r>
      <w:r w:rsidR="00181305">
        <w:rPr>
          <w:rFonts w:hint="cs"/>
          <w:rtl/>
        </w:rPr>
        <w:t>ה</w:t>
      </w:r>
      <w:r w:rsidR="007F5FDF">
        <w:rPr>
          <w:rFonts w:hint="cs"/>
          <w:rtl/>
        </w:rPr>
        <w:t xml:space="preserve">קיבוציים </w:t>
      </w:r>
      <w:r w:rsidR="00181305">
        <w:rPr>
          <w:rFonts w:hint="cs"/>
          <w:rtl/>
        </w:rPr>
        <w:t xml:space="preserve">הבאים </w:t>
      </w:r>
      <w:r w:rsidR="007F5FDF">
        <w:rPr>
          <w:rFonts w:hint="cs"/>
          <w:rtl/>
        </w:rPr>
        <w:t xml:space="preserve">שהסדירו את תנאי העסקתם של עובדי המגזר הציבורי </w:t>
      </w:r>
      <w:r w:rsidR="00827D78">
        <w:rPr>
          <w:rFonts w:hint="cs"/>
          <w:rtl/>
        </w:rPr>
        <w:t>בחודשי ההגבלות</w:t>
      </w:r>
      <w:r w:rsidR="00181305">
        <w:rPr>
          <w:rFonts w:hint="cs"/>
          <w:rtl/>
        </w:rPr>
        <w:t>: הסכם חרבות ברזל, הסכם עם כלביא והסכם שאגת הארי</w:t>
      </w:r>
      <w:r w:rsidR="0075325C">
        <w:rPr>
          <w:rFonts w:hint="cs"/>
          <w:rtl/>
        </w:rPr>
        <w:t>, והופעלה מתכונת חירום של עבודה מרחוק בהיקפים נרחבים ב</w:t>
      </w:r>
      <w:r w:rsidR="009B3DF6">
        <w:rPr>
          <w:rFonts w:hint="cs"/>
          <w:rtl/>
        </w:rPr>
        <w:t>שירות ה</w:t>
      </w:r>
      <w:r w:rsidR="0075325C">
        <w:rPr>
          <w:rFonts w:hint="cs"/>
          <w:rtl/>
        </w:rPr>
        <w:t>מדינה ובמקומות עבודה נוספים במגזר הציבורי.</w:t>
      </w:r>
    </w:p>
    <w:p w14:paraId="10152135" w14:textId="021574EC" w:rsidR="009940D2" w:rsidRDefault="0075325C" w:rsidP="009940D2">
      <w:pPr>
        <w:pStyle w:val="a7"/>
        <w:ind w:left="397"/>
        <w:contextualSpacing w:val="0"/>
        <w:rPr>
          <w:rtl/>
        </w:rPr>
      </w:pPr>
      <w:r>
        <w:rPr>
          <w:rFonts w:hint="cs"/>
          <w:rtl/>
        </w:rPr>
        <w:t>עם זאת, המדינה המשיכה להחיל את הכללים</w:t>
      </w:r>
      <w:r w:rsidRPr="0075325C">
        <w:rPr>
          <w:rtl/>
        </w:rPr>
        <w:t xml:space="preserve"> </w:t>
      </w:r>
      <w:r w:rsidRPr="0075325C">
        <w:rPr>
          <w:rFonts w:hint="cs"/>
          <w:rtl/>
        </w:rPr>
        <w:t>בנוגע לביצוע כוננויות</w:t>
      </w:r>
      <w:r w:rsidRPr="0075325C">
        <w:rPr>
          <w:rtl/>
        </w:rPr>
        <w:t xml:space="preserve"> </w:t>
      </w:r>
      <w:r w:rsidRPr="0075325C">
        <w:rPr>
          <w:rFonts w:hint="cs"/>
          <w:rtl/>
        </w:rPr>
        <w:t xml:space="preserve">במתכונת </w:t>
      </w:r>
      <w:r w:rsidRPr="0075325C">
        <w:rPr>
          <w:rFonts w:hint="eastAsia"/>
          <w:rtl/>
        </w:rPr>
        <w:t>עבודה</w:t>
      </w:r>
      <w:r w:rsidRPr="0075325C">
        <w:rPr>
          <w:rtl/>
        </w:rPr>
        <w:t xml:space="preserve"> </w:t>
      </w:r>
      <w:r w:rsidRPr="0075325C">
        <w:rPr>
          <w:rFonts w:hint="eastAsia"/>
          <w:rtl/>
        </w:rPr>
        <w:t>מרחוק</w:t>
      </w:r>
      <w:r w:rsidRPr="0075325C">
        <w:rPr>
          <w:rFonts w:hint="cs"/>
          <w:rtl/>
        </w:rPr>
        <w:t xml:space="preserve"> אשר חלים בשגרה</w:t>
      </w:r>
      <w:r>
        <w:rPr>
          <w:rFonts w:hint="cs"/>
          <w:rtl/>
        </w:rPr>
        <w:t xml:space="preserve"> ונקבעו בהסכם הקיבוצי מיום 3.11.2021</w:t>
      </w:r>
      <w:r w:rsidRPr="0075325C">
        <w:rPr>
          <w:rFonts w:hint="cs"/>
          <w:rtl/>
        </w:rPr>
        <w:t xml:space="preserve">, גם לגבי עבודה מרחוק </w:t>
      </w:r>
      <w:r w:rsidR="000E78C0">
        <w:rPr>
          <w:rFonts w:hint="cs"/>
          <w:rtl/>
        </w:rPr>
        <w:t>בחודשי</w:t>
      </w:r>
      <w:r>
        <w:rPr>
          <w:rFonts w:hint="cs"/>
          <w:rtl/>
        </w:rPr>
        <w:t xml:space="preserve"> ההגבלות</w:t>
      </w:r>
      <w:r w:rsidR="007A78AA">
        <w:rPr>
          <w:rFonts w:hint="cs"/>
          <w:rtl/>
        </w:rPr>
        <w:t xml:space="preserve">, </w:t>
      </w:r>
      <w:r w:rsidR="007A78AA" w:rsidRPr="007A78AA">
        <w:rPr>
          <w:rFonts w:ascii="Franklin Gothic Medium" w:hAnsi="Franklin Gothic Medium" w:hint="cs"/>
          <w:sz w:val="26"/>
          <w:rtl/>
        </w:rPr>
        <w:t>באופן שלא אפשר לעובדים לבצע את מלוא מכסת הכוננויות</w:t>
      </w:r>
      <w:r w:rsidR="007A78AA">
        <w:rPr>
          <w:rFonts w:ascii="Franklin Gothic Medium" w:hAnsi="Franklin Gothic Medium" w:hint="cs"/>
          <w:sz w:val="26"/>
          <w:rtl/>
        </w:rPr>
        <w:t xml:space="preserve"> שנדרשה מהם</w:t>
      </w:r>
      <w:r w:rsidR="007A78AA">
        <w:rPr>
          <w:rFonts w:hint="cs"/>
          <w:rtl/>
        </w:rPr>
        <w:t xml:space="preserve">. לפיכך, ביום 1.6.2026 </w:t>
      </w:r>
      <w:r w:rsidR="009B3DF6">
        <w:rPr>
          <w:rFonts w:hint="cs"/>
          <w:rtl/>
        </w:rPr>
        <w:t xml:space="preserve">נחתם </w:t>
      </w:r>
      <w:r w:rsidR="007A78AA">
        <w:rPr>
          <w:rFonts w:hint="cs"/>
          <w:rtl/>
        </w:rPr>
        <w:t xml:space="preserve">הסכם קיבוצי בין ממשלת ישראל לבין הסתדרות העובדים הכללית החדשה בעניין מתן אפשרות לעובדים </w:t>
      </w:r>
      <w:r w:rsidR="000B63BE">
        <w:rPr>
          <w:rFonts w:hint="cs"/>
          <w:rtl/>
        </w:rPr>
        <w:t xml:space="preserve">המועסקים בשירות המדינה </w:t>
      </w:r>
      <w:r w:rsidR="007A78AA">
        <w:rPr>
          <w:rFonts w:hint="cs"/>
          <w:rtl/>
        </w:rPr>
        <w:t>להשלים את מכסת הכוננויות אשר לא ב</w:t>
      </w:r>
      <w:r w:rsidR="009B3DF6">
        <w:rPr>
          <w:rFonts w:hint="cs"/>
          <w:rtl/>
        </w:rPr>
        <w:t>ו</w:t>
      </w:r>
      <w:r w:rsidR="007A78AA">
        <w:rPr>
          <w:rFonts w:hint="cs"/>
          <w:rtl/>
        </w:rPr>
        <w:t>צע</w:t>
      </w:r>
      <w:r w:rsidR="009B3DF6">
        <w:rPr>
          <w:rFonts w:hint="cs"/>
          <w:rtl/>
        </w:rPr>
        <w:t>ה במלואה</w:t>
      </w:r>
      <w:r w:rsidR="007A78AA">
        <w:rPr>
          <w:rFonts w:hint="cs"/>
          <w:rtl/>
        </w:rPr>
        <w:t xml:space="preserve"> </w:t>
      </w:r>
      <w:r w:rsidR="000E78C0">
        <w:rPr>
          <w:rFonts w:hint="cs"/>
          <w:rtl/>
        </w:rPr>
        <w:t>בחודשי</w:t>
      </w:r>
      <w:r w:rsidR="007A78AA">
        <w:rPr>
          <w:rFonts w:hint="cs"/>
          <w:rtl/>
        </w:rPr>
        <w:t xml:space="preserve"> ההגבלות, הכל כמפורט שם</w:t>
      </w:r>
      <w:r w:rsidR="009B3DF6">
        <w:rPr>
          <w:rFonts w:hint="cs"/>
          <w:rtl/>
        </w:rPr>
        <w:t xml:space="preserve"> ובחוזר ביצוע זה להלן</w:t>
      </w:r>
      <w:r w:rsidR="007A78AA">
        <w:rPr>
          <w:rFonts w:hint="cs"/>
          <w:rtl/>
        </w:rPr>
        <w:t xml:space="preserve">. </w:t>
      </w:r>
    </w:p>
    <w:p w14:paraId="1A75D9C8" w14:textId="77777777" w:rsidR="009940D2" w:rsidRDefault="009940D2" w:rsidP="009940D2">
      <w:pPr>
        <w:pStyle w:val="a7"/>
        <w:spacing w:before="0" w:after="0"/>
        <w:ind w:left="397"/>
        <w:contextualSpacing w:val="0"/>
        <w:rPr>
          <w:rtl/>
        </w:rPr>
      </w:pPr>
    </w:p>
    <w:p w14:paraId="02439E42" w14:textId="74F7948F" w:rsidR="00A7357F" w:rsidRDefault="00A7357F" w:rsidP="009940D2">
      <w:pPr>
        <w:numPr>
          <w:ilvl w:val="0"/>
          <w:numId w:val="8"/>
        </w:numPr>
        <w:spacing w:before="0"/>
        <w:rPr>
          <w:b/>
          <w:bCs/>
          <w:u w:val="single"/>
        </w:rPr>
      </w:pPr>
      <w:r w:rsidRPr="002B4243">
        <w:rPr>
          <w:rFonts w:hint="cs"/>
          <w:b/>
          <w:bCs/>
          <w:u w:val="single"/>
          <w:rtl/>
        </w:rPr>
        <w:t>תחולה</w:t>
      </w:r>
    </w:p>
    <w:p w14:paraId="771AEEEA" w14:textId="078565C2" w:rsidR="00A7357F" w:rsidRDefault="00796E52" w:rsidP="009940D2">
      <w:pPr>
        <w:pStyle w:val="a7"/>
        <w:spacing w:before="0"/>
        <w:ind w:left="397"/>
        <w:rPr>
          <w:rtl/>
        </w:rPr>
      </w:pPr>
      <w:r w:rsidRPr="0049417A">
        <w:rPr>
          <w:rFonts w:hint="cs"/>
          <w:rtl/>
        </w:rPr>
        <w:t xml:space="preserve">הוראות </w:t>
      </w:r>
      <w:r>
        <w:rPr>
          <w:rFonts w:hint="cs"/>
          <w:rtl/>
        </w:rPr>
        <w:t>חוזר זה</w:t>
      </w:r>
      <w:r w:rsidRPr="0049417A">
        <w:rPr>
          <w:rFonts w:hint="cs"/>
          <w:rtl/>
        </w:rPr>
        <w:t xml:space="preserve"> יחולו </w:t>
      </w:r>
      <w:r w:rsidRPr="00796E52">
        <w:rPr>
          <w:rtl/>
        </w:rPr>
        <w:t>על עובד</w:t>
      </w:r>
      <w:r w:rsidRPr="00796E52">
        <w:rPr>
          <w:rFonts w:hint="cs"/>
          <w:rtl/>
        </w:rPr>
        <w:t xml:space="preserve"> אשר מתקיימים לגביו התנאים המצטברים הבאים</w:t>
      </w:r>
      <w:r w:rsidR="00827D78">
        <w:rPr>
          <w:rFonts w:hint="cs"/>
          <w:rtl/>
        </w:rPr>
        <w:t xml:space="preserve"> </w:t>
      </w:r>
      <w:r w:rsidRPr="00796E52">
        <w:rPr>
          <w:rFonts w:hint="cs"/>
          <w:rtl/>
        </w:rPr>
        <w:t>(להלן:</w:t>
      </w:r>
      <w:r>
        <w:rPr>
          <w:rFonts w:hint="cs"/>
          <w:rtl/>
        </w:rPr>
        <w:t xml:space="preserve"> </w:t>
      </w:r>
      <w:r w:rsidRPr="00796E52">
        <w:rPr>
          <w:rFonts w:hint="cs"/>
          <w:rtl/>
        </w:rPr>
        <w:t>"</w:t>
      </w:r>
      <w:r w:rsidRPr="00796E52">
        <w:rPr>
          <w:rFonts w:hint="eastAsia"/>
          <w:b/>
          <w:bCs/>
          <w:rtl/>
        </w:rPr>
        <w:t>העובד</w:t>
      </w:r>
      <w:r w:rsidRPr="00796E52">
        <w:rPr>
          <w:rFonts w:hint="cs"/>
          <w:rtl/>
        </w:rPr>
        <w:t>"):</w:t>
      </w:r>
    </w:p>
    <w:p w14:paraId="1B0457E8" w14:textId="74690887" w:rsidR="00796E52" w:rsidRPr="00796E52" w:rsidRDefault="00796E52" w:rsidP="009940D2">
      <w:pPr>
        <w:pStyle w:val="a7"/>
        <w:numPr>
          <w:ilvl w:val="0"/>
          <w:numId w:val="27"/>
        </w:numPr>
        <w:rPr>
          <w:rFonts w:ascii="FrankRuehl" w:hAnsi="FrankRuehl"/>
          <w:sz w:val="26"/>
        </w:rPr>
      </w:pPr>
      <w:r w:rsidRPr="00796E52">
        <w:rPr>
          <w:rFonts w:ascii="FrankRuehl" w:hAnsi="FrankRuehl" w:hint="cs"/>
          <w:sz w:val="26"/>
          <w:rtl/>
        </w:rPr>
        <w:t>מועסק</w:t>
      </w:r>
      <w:r w:rsidRPr="00796E52">
        <w:rPr>
          <w:rFonts w:ascii="FrankRuehl" w:hAnsi="FrankRuehl"/>
          <w:sz w:val="26"/>
          <w:rtl/>
        </w:rPr>
        <w:t xml:space="preserve"> בשירות</w:t>
      </w:r>
      <w:r w:rsidRPr="00796E52">
        <w:rPr>
          <w:rFonts w:ascii="FrankRuehl" w:hAnsi="FrankRuehl" w:hint="cs"/>
          <w:sz w:val="26"/>
          <w:rtl/>
        </w:rPr>
        <w:t xml:space="preserve"> המדינה</w:t>
      </w:r>
      <w:r w:rsidRPr="00796E52">
        <w:rPr>
          <w:rFonts w:ascii="FrankRuehl" w:hAnsi="FrankRuehl"/>
          <w:sz w:val="26"/>
          <w:rtl/>
        </w:rPr>
        <w:t xml:space="preserve"> </w:t>
      </w:r>
      <w:r w:rsidRPr="00796E52">
        <w:rPr>
          <w:rFonts w:ascii="FrankRuehl" w:hAnsi="FrankRuehl" w:hint="cs"/>
          <w:sz w:val="26"/>
          <w:rtl/>
        </w:rPr>
        <w:t>ו</w:t>
      </w:r>
      <w:r w:rsidRPr="00796E52">
        <w:rPr>
          <w:rFonts w:ascii="FrankRuehl" w:hAnsi="FrankRuehl"/>
          <w:sz w:val="26"/>
          <w:rtl/>
        </w:rPr>
        <w:t xml:space="preserve">משכורתו מחושבת לפי ההסכמים הקיבוציים החלים לגבי </w:t>
      </w:r>
      <w:r w:rsidRPr="00796E52">
        <w:rPr>
          <w:rFonts w:ascii="FrankRuehl" w:hAnsi="FrankRuehl" w:hint="cs"/>
          <w:sz w:val="26"/>
          <w:rtl/>
        </w:rPr>
        <w:t>הדירוגים</w:t>
      </w:r>
      <w:r w:rsidRPr="00796E52">
        <w:rPr>
          <w:rFonts w:ascii="FrankRuehl" w:hAnsi="FrankRuehl"/>
          <w:sz w:val="26"/>
          <w:rtl/>
        </w:rPr>
        <w:t xml:space="preserve"> המיוצג</w:t>
      </w:r>
      <w:r w:rsidRPr="00796E52">
        <w:rPr>
          <w:rFonts w:ascii="FrankRuehl" w:hAnsi="FrankRuehl" w:hint="cs"/>
          <w:sz w:val="26"/>
          <w:rtl/>
        </w:rPr>
        <w:t>ים</w:t>
      </w:r>
      <w:r w:rsidRPr="00796E52">
        <w:rPr>
          <w:rFonts w:ascii="FrankRuehl" w:hAnsi="FrankRuehl"/>
          <w:sz w:val="26"/>
          <w:rtl/>
        </w:rPr>
        <w:t xml:space="preserve"> על ידי ההסתדרות</w:t>
      </w:r>
      <w:r w:rsidRPr="00796E52">
        <w:rPr>
          <w:rFonts w:ascii="FrankRuehl" w:hAnsi="FrankRuehl" w:hint="cs"/>
          <w:sz w:val="26"/>
          <w:rtl/>
        </w:rPr>
        <w:t xml:space="preserve">; </w:t>
      </w:r>
    </w:p>
    <w:p w14:paraId="10AD25A4" w14:textId="77777777" w:rsidR="00796E52" w:rsidRPr="00796E52" w:rsidRDefault="00796E52" w:rsidP="009940D2">
      <w:pPr>
        <w:numPr>
          <w:ilvl w:val="0"/>
          <w:numId w:val="27"/>
        </w:numPr>
        <w:rPr>
          <w:rFonts w:ascii="FrankRuehl" w:hAnsi="FrankRuehl"/>
          <w:sz w:val="26"/>
        </w:rPr>
      </w:pPr>
      <w:r w:rsidRPr="00796E52">
        <w:rPr>
          <w:rFonts w:ascii="FrankRuehl" w:hAnsi="FrankRuehl" w:hint="cs"/>
          <w:sz w:val="26"/>
          <w:rtl/>
        </w:rPr>
        <w:lastRenderedPageBreak/>
        <w:t>הועסק בשירות המדינה בחודשים אוקטובר 2023 או נובמבר 2023 או יוני 2025 או מרץ 2026 או אפריל 2026 (או בחמישתם) ומשכורתו</w:t>
      </w:r>
      <w:r w:rsidRPr="00796E52">
        <w:rPr>
          <w:rFonts w:ascii="FrankRuehl" w:hAnsi="FrankRuehl"/>
          <w:sz w:val="26"/>
          <w:rtl/>
        </w:rPr>
        <w:t xml:space="preserve"> </w:t>
      </w:r>
      <w:r w:rsidRPr="00796E52">
        <w:rPr>
          <w:rFonts w:ascii="FrankRuehl" w:hAnsi="FrankRuehl" w:hint="cs"/>
          <w:sz w:val="26"/>
          <w:rtl/>
        </w:rPr>
        <w:t>חושבה</w:t>
      </w:r>
      <w:r w:rsidRPr="00796E52">
        <w:rPr>
          <w:rFonts w:ascii="FrankRuehl" w:hAnsi="FrankRuehl"/>
          <w:sz w:val="26"/>
          <w:rtl/>
        </w:rPr>
        <w:t xml:space="preserve"> לפי ההסכמים הקיבוציים החלים לגבי </w:t>
      </w:r>
      <w:r w:rsidRPr="00796E52">
        <w:rPr>
          <w:rFonts w:ascii="FrankRuehl" w:hAnsi="FrankRuehl" w:hint="cs"/>
          <w:sz w:val="26"/>
          <w:rtl/>
        </w:rPr>
        <w:t>הדירוגים</w:t>
      </w:r>
      <w:r w:rsidRPr="00796E52">
        <w:rPr>
          <w:rFonts w:ascii="FrankRuehl" w:hAnsi="FrankRuehl"/>
          <w:sz w:val="26"/>
          <w:rtl/>
        </w:rPr>
        <w:t xml:space="preserve"> המיוצג</w:t>
      </w:r>
      <w:r w:rsidRPr="00796E52">
        <w:rPr>
          <w:rFonts w:ascii="FrankRuehl" w:hAnsi="FrankRuehl" w:hint="cs"/>
          <w:sz w:val="26"/>
          <w:rtl/>
        </w:rPr>
        <w:t>ים</w:t>
      </w:r>
      <w:r w:rsidRPr="00796E52">
        <w:rPr>
          <w:rFonts w:ascii="FrankRuehl" w:hAnsi="FrankRuehl"/>
          <w:sz w:val="26"/>
          <w:rtl/>
        </w:rPr>
        <w:t xml:space="preserve"> על ידי ההסתדרות</w:t>
      </w:r>
      <w:r w:rsidRPr="00796E52">
        <w:rPr>
          <w:rFonts w:ascii="FrankRuehl" w:hAnsi="FrankRuehl" w:hint="cs"/>
          <w:sz w:val="26"/>
          <w:rtl/>
        </w:rPr>
        <w:t>.</w:t>
      </w:r>
    </w:p>
    <w:p w14:paraId="0C718843" w14:textId="77777777" w:rsidR="00A7357F" w:rsidRPr="00796E52" w:rsidRDefault="00A7357F" w:rsidP="009940D2">
      <w:pPr>
        <w:spacing w:before="0" w:after="0"/>
        <w:ind w:left="794"/>
        <w:rPr>
          <w:rtl/>
        </w:rPr>
      </w:pPr>
    </w:p>
    <w:p w14:paraId="7A853805" w14:textId="74BF1224" w:rsidR="00A7357F" w:rsidRPr="0049417A" w:rsidRDefault="008A52FC" w:rsidP="009940D2">
      <w:pPr>
        <w:numPr>
          <w:ilvl w:val="0"/>
          <w:numId w:val="8"/>
        </w:numPr>
        <w:spacing w:before="0" w:after="0"/>
        <w:jc w:val="left"/>
        <w:rPr>
          <w:b/>
          <w:bCs/>
          <w:u w:val="single"/>
          <w:rtl/>
        </w:rPr>
      </w:pPr>
      <w:r>
        <w:rPr>
          <w:rFonts w:hint="cs"/>
          <w:b/>
          <w:bCs/>
          <w:u w:val="single"/>
          <w:rtl/>
        </w:rPr>
        <w:t>הגדרות לעניין חוזר ביצוע זה</w:t>
      </w:r>
    </w:p>
    <w:p w14:paraId="6EF9AABF" w14:textId="04BCF4F1" w:rsidR="008A52FC" w:rsidRDefault="008A52FC" w:rsidP="009940D2">
      <w:pPr>
        <w:pStyle w:val="a7"/>
        <w:numPr>
          <w:ilvl w:val="1"/>
          <w:numId w:val="8"/>
        </w:numPr>
        <w:rPr>
          <w:sz w:val="26"/>
        </w:rPr>
      </w:pPr>
      <w:r w:rsidRPr="00F2591B">
        <w:rPr>
          <w:rFonts w:hint="cs"/>
          <w:sz w:val="26"/>
          <w:rtl/>
        </w:rPr>
        <w:t>"</w:t>
      </w:r>
      <w:r w:rsidRPr="008A52FC">
        <w:rPr>
          <w:rFonts w:hint="cs"/>
          <w:b/>
          <w:bCs/>
          <w:sz w:val="26"/>
          <w:rtl/>
        </w:rPr>
        <w:t>תקופת הסכם חרבות ברזל</w:t>
      </w:r>
      <w:r w:rsidRPr="00F2591B">
        <w:rPr>
          <w:rFonts w:hint="cs"/>
          <w:sz w:val="26"/>
          <w:rtl/>
        </w:rPr>
        <w:t>"</w:t>
      </w:r>
      <w:r>
        <w:rPr>
          <w:rFonts w:hint="cs"/>
          <w:sz w:val="26"/>
          <w:rtl/>
        </w:rPr>
        <w:t xml:space="preserve"> </w:t>
      </w:r>
      <w:r w:rsidR="00450744">
        <w:rPr>
          <w:sz w:val="26"/>
          <w:rtl/>
        </w:rPr>
        <w:t>–</w:t>
      </w:r>
      <w:r>
        <w:rPr>
          <w:rFonts w:hint="cs"/>
          <w:sz w:val="26"/>
          <w:rtl/>
        </w:rPr>
        <w:t xml:space="preserve"> ה</w:t>
      </w:r>
      <w:r w:rsidRPr="008A52FC">
        <w:rPr>
          <w:rFonts w:hint="cs"/>
          <w:sz w:val="26"/>
          <w:rtl/>
        </w:rPr>
        <w:t>תקופה שמיום 7.10.2023 ועד יום 31.11.2023 (כולל</w:t>
      </w:r>
      <w:r>
        <w:rPr>
          <w:rFonts w:hint="cs"/>
          <w:sz w:val="26"/>
          <w:rtl/>
        </w:rPr>
        <w:t>);</w:t>
      </w:r>
    </w:p>
    <w:p w14:paraId="333D444A" w14:textId="781DD44B" w:rsidR="008A52FC" w:rsidRPr="00450744" w:rsidRDefault="00450744" w:rsidP="009940D2">
      <w:pPr>
        <w:pStyle w:val="a7"/>
        <w:numPr>
          <w:ilvl w:val="1"/>
          <w:numId w:val="8"/>
        </w:numPr>
        <w:rPr>
          <w:sz w:val="26"/>
        </w:rPr>
      </w:pPr>
      <w:r w:rsidRPr="00450744">
        <w:rPr>
          <w:rFonts w:hint="cs"/>
          <w:sz w:val="26"/>
          <w:rtl/>
        </w:rPr>
        <w:t>"</w:t>
      </w:r>
      <w:r w:rsidRPr="00450744">
        <w:rPr>
          <w:rFonts w:hint="cs"/>
          <w:b/>
          <w:bCs/>
          <w:sz w:val="26"/>
          <w:rtl/>
        </w:rPr>
        <w:t>תקופת הסכם עם כלביא</w:t>
      </w:r>
      <w:r w:rsidRPr="00450744">
        <w:rPr>
          <w:rFonts w:hint="cs"/>
          <w:sz w:val="26"/>
          <w:rtl/>
        </w:rPr>
        <w:t>"</w:t>
      </w:r>
      <w:r>
        <w:rPr>
          <w:rFonts w:hint="cs"/>
          <w:sz w:val="26"/>
          <w:rtl/>
        </w:rPr>
        <w:t xml:space="preserve"> </w:t>
      </w:r>
      <w:r>
        <w:rPr>
          <w:sz w:val="26"/>
          <w:rtl/>
        </w:rPr>
        <w:t>–</w:t>
      </w:r>
      <w:r>
        <w:rPr>
          <w:rFonts w:hint="cs"/>
          <w:sz w:val="26"/>
          <w:rtl/>
        </w:rPr>
        <w:t xml:space="preserve"> </w:t>
      </w:r>
      <w:r>
        <w:rPr>
          <w:rFonts w:ascii="Franklin Gothic Medium" w:hAnsi="Franklin Gothic Medium" w:hint="cs"/>
          <w:sz w:val="26"/>
          <w:rtl/>
        </w:rPr>
        <w:t xml:space="preserve">התקופה שמיום 13.6.2025 </w:t>
      </w:r>
      <w:r w:rsidRPr="00CB0809">
        <w:rPr>
          <w:rFonts w:ascii="Franklin Gothic Medium" w:hAnsi="Franklin Gothic Medium" w:hint="cs"/>
          <w:sz w:val="26"/>
          <w:rtl/>
        </w:rPr>
        <w:t>ועד יום 24.6.2025 (כולל)</w:t>
      </w:r>
      <w:r>
        <w:rPr>
          <w:rFonts w:ascii="Franklin Gothic Medium" w:hAnsi="Franklin Gothic Medium" w:hint="cs"/>
          <w:sz w:val="26"/>
          <w:rtl/>
        </w:rPr>
        <w:t>;</w:t>
      </w:r>
    </w:p>
    <w:p w14:paraId="07BCFE65" w14:textId="5B3402C1" w:rsidR="00450744" w:rsidRDefault="00450744" w:rsidP="009940D2">
      <w:pPr>
        <w:pStyle w:val="a7"/>
        <w:numPr>
          <w:ilvl w:val="1"/>
          <w:numId w:val="8"/>
        </w:numPr>
        <w:rPr>
          <w:sz w:val="26"/>
        </w:rPr>
      </w:pPr>
      <w:r w:rsidRPr="00450744">
        <w:rPr>
          <w:rFonts w:hint="cs"/>
          <w:sz w:val="26"/>
          <w:rtl/>
        </w:rPr>
        <w:t>"</w:t>
      </w:r>
      <w:r w:rsidRPr="00450744">
        <w:rPr>
          <w:rFonts w:hint="cs"/>
          <w:b/>
          <w:bCs/>
          <w:sz w:val="26"/>
          <w:rtl/>
        </w:rPr>
        <w:t>תקופת הסכם שאגת הארי</w:t>
      </w:r>
      <w:r w:rsidRPr="00450744">
        <w:rPr>
          <w:rFonts w:hint="cs"/>
          <w:sz w:val="26"/>
          <w:rtl/>
        </w:rPr>
        <w:t>"</w:t>
      </w:r>
      <w:r>
        <w:rPr>
          <w:rFonts w:hint="cs"/>
          <w:sz w:val="26"/>
          <w:rtl/>
        </w:rPr>
        <w:t xml:space="preserve"> </w:t>
      </w:r>
      <w:r w:rsidR="00827D78">
        <w:rPr>
          <w:sz w:val="26"/>
          <w:rtl/>
        </w:rPr>
        <w:t>–</w:t>
      </w:r>
      <w:r>
        <w:rPr>
          <w:rFonts w:hint="cs"/>
          <w:sz w:val="26"/>
          <w:rtl/>
        </w:rPr>
        <w:t xml:space="preserve"> ה</w:t>
      </w:r>
      <w:r w:rsidRPr="00450744">
        <w:rPr>
          <w:rFonts w:hint="cs"/>
          <w:sz w:val="26"/>
          <w:rtl/>
        </w:rPr>
        <w:t>תקופה שמיום 28.2.2026 ועד יום 17.4.2026 (כולל)</w:t>
      </w:r>
      <w:r>
        <w:rPr>
          <w:rFonts w:hint="cs"/>
          <w:sz w:val="26"/>
          <w:rtl/>
        </w:rPr>
        <w:t>;</w:t>
      </w:r>
    </w:p>
    <w:p w14:paraId="36B8C077" w14:textId="321F7EAD" w:rsidR="002B6C95" w:rsidRPr="00450744" w:rsidRDefault="00450744" w:rsidP="009940D2">
      <w:pPr>
        <w:pStyle w:val="a7"/>
        <w:numPr>
          <w:ilvl w:val="1"/>
          <w:numId w:val="8"/>
        </w:numPr>
        <w:spacing w:before="0" w:after="0"/>
        <w:rPr>
          <w:sz w:val="26"/>
          <w:rtl/>
        </w:rPr>
      </w:pPr>
      <w:r>
        <w:rPr>
          <w:rFonts w:hint="cs"/>
          <w:sz w:val="26"/>
          <w:rtl/>
        </w:rPr>
        <w:t>"</w:t>
      </w:r>
      <w:r w:rsidR="00A7357F" w:rsidRPr="00450744">
        <w:rPr>
          <w:rFonts w:hint="cs"/>
          <w:b/>
          <w:bCs/>
          <w:sz w:val="26"/>
          <w:rtl/>
        </w:rPr>
        <w:t xml:space="preserve">תקופת </w:t>
      </w:r>
      <w:r w:rsidR="002B6C95" w:rsidRPr="00450744">
        <w:rPr>
          <w:rFonts w:hint="cs"/>
          <w:b/>
          <w:bCs/>
          <w:sz w:val="26"/>
          <w:rtl/>
        </w:rPr>
        <w:t>השלמה</w:t>
      </w:r>
      <w:r>
        <w:rPr>
          <w:rFonts w:hint="cs"/>
          <w:sz w:val="26"/>
          <w:rtl/>
        </w:rPr>
        <w:t>"</w:t>
      </w:r>
      <w:r w:rsidR="00A7357F" w:rsidRPr="00450744">
        <w:rPr>
          <w:rFonts w:hint="cs"/>
          <w:sz w:val="26"/>
          <w:rtl/>
        </w:rPr>
        <w:t xml:space="preserve"> </w:t>
      </w:r>
      <w:r w:rsidR="00A7357F" w:rsidRPr="00450744">
        <w:rPr>
          <w:sz w:val="26"/>
          <w:rtl/>
        </w:rPr>
        <w:t>–</w:t>
      </w:r>
      <w:r w:rsidR="00A7357F" w:rsidRPr="00450744">
        <w:rPr>
          <w:rFonts w:hint="cs"/>
          <w:sz w:val="26"/>
          <w:rtl/>
        </w:rPr>
        <w:t xml:space="preserve"> התקופה שמיום 1.</w:t>
      </w:r>
      <w:r w:rsidR="002B6C95" w:rsidRPr="00450744">
        <w:rPr>
          <w:rFonts w:hint="cs"/>
          <w:sz w:val="26"/>
          <w:rtl/>
        </w:rPr>
        <w:t>6</w:t>
      </w:r>
      <w:r w:rsidR="00A7357F" w:rsidRPr="00450744">
        <w:rPr>
          <w:rFonts w:hint="cs"/>
          <w:sz w:val="26"/>
          <w:rtl/>
        </w:rPr>
        <w:t>.202</w:t>
      </w:r>
      <w:r w:rsidR="002B6C95" w:rsidRPr="00450744">
        <w:rPr>
          <w:rFonts w:hint="cs"/>
          <w:sz w:val="26"/>
          <w:rtl/>
        </w:rPr>
        <w:t>6</w:t>
      </w:r>
      <w:r w:rsidR="00A7357F" w:rsidRPr="00450744">
        <w:rPr>
          <w:rFonts w:hint="cs"/>
          <w:sz w:val="26"/>
          <w:rtl/>
        </w:rPr>
        <w:t xml:space="preserve"> ועד </w:t>
      </w:r>
      <w:r w:rsidR="002B6C95" w:rsidRPr="00450744">
        <w:rPr>
          <w:rFonts w:hint="cs"/>
          <w:sz w:val="26"/>
          <w:rtl/>
        </w:rPr>
        <w:t xml:space="preserve">המוקדם </w:t>
      </w:r>
      <w:proofErr w:type="spellStart"/>
      <w:r w:rsidR="002B6C95" w:rsidRPr="00450744">
        <w:rPr>
          <w:rFonts w:hint="cs"/>
          <w:sz w:val="26"/>
          <w:rtl/>
        </w:rPr>
        <w:t>מביניהם</w:t>
      </w:r>
      <w:proofErr w:type="spellEnd"/>
      <w:r w:rsidR="002B6C95" w:rsidRPr="00450744">
        <w:rPr>
          <w:rFonts w:hint="cs"/>
          <w:sz w:val="26"/>
          <w:rtl/>
        </w:rPr>
        <w:t>:</w:t>
      </w:r>
    </w:p>
    <w:p w14:paraId="63C3152B" w14:textId="4B016746" w:rsidR="00A7357F" w:rsidRDefault="00A7357F" w:rsidP="009940D2">
      <w:pPr>
        <w:numPr>
          <w:ilvl w:val="3"/>
          <w:numId w:val="28"/>
        </w:numPr>
        <w:spacing w:before="0" w:after="0"/>
        <w:ind w:left="1080"/>
        <w:rPr>
          <w:sz w:val="26"/>
        </w:rPr>
      </w:pPr>
      <w:r w:rsidRPr="002B6C95">
        <w:rPr>
          <w:rFonts w:hint="cs"/>
          <w:sz w:val="26"/>
          <w:rtl/>
        </w:rPr>
        <w:t xml:space="preserve">יום </w:t>
      </w:r>
      <w:r w:rsidR="002B6C95" w:rsidRPr="002B6C95">
        <w:rPr>
          <w:rFonts w:hint="cs"/>
          <w:sz w:val="26"/>
          <w:rtl/>
        </w:rPr>
        <w:t>28</w:t>
      </w:r>
      <w:r w:rsidRPr="002B6C95">
        <w:rPr>
          <w:rFonts w:hint="cs"/>
          <w:sz w:val="26"/>
          <w:rtl/>
        </w:rPr>
        <w:t>.</w:t>
      </w:r>
      <w:r w:rsidR="002B6C95" w:rsidRPr="002B6C95">
        <w:rPr>
          <w:rFonts w:hint="cs"/>
          <w:sz w:val="26"/>
          <w:rtl/>
        </w:rPr>
        <w:t>2</w:t>
      </w:r>
      <w:r w:rsidRPr="002B6C95">
        <w:rPr>
          <w:rFonts w:hint="cs"/>
          <w:sz w:val="26"/>
          <w:rtl/>
        </w:rPr>
        <w:t>.202</w:t>
      </w:r>
      <w:r w:rsidR="002B6C95" w:rsidRPr="002B6C95">
        <w:rPr>
          <w:rFonts w:hint="cs"/>
          <w:sz w:val="26"/>
          <w:rtl/>
        </w:rPr>
        <w:t>7</w:t>
      </w:r>
      <w:r w:rsidRPr="002B6C95">
        <w:rPr>
          <w:rFonts w:hint="cs"/>
          <w:sz w:val="26"/>
          <w:rtl/>
        </w:rPr>
        <w:t xml:space="preserve"> (כולל)</w:t>
      </w:r>
      <w:r w:rsidR="002B6C95">
        <w:rPr>
          <w:rFonts w:hint="cs"/>
          <w:sz w:val="26"/>
          <w:rtl/>
        </w:rPr>
        <w:t>;</w:t>
      </w:r>
    </w:p>
    <w:p w14:paraId="01B40FBD" w14:textId="4BD90CE4" w:rsidR="002B6C95" w:rsidRPr="002B6C95" w:rsidRDefault="002B6C95" w:rsidP="009940D2">
      <w:pPr>
        <w:numPr>
          <w:ilvl w:val="3"/>
          <w:numId w:val="28"/>
        </w:numPr>
        <w:spacing w:before="0" w:after="0"/>
        <w:ind w:left="1080"/>
        <w:rPr>
          <w:sz w:val="26"/>
        </w:rPr>
      </w:pPr>
      <w:r w:rsidRPr="002B6C95">
        <w:rPr>
          <w:rFonts w:hint="cs"/>
          <w:sz w:val="26"/>
          <w:rtl/>
        </w:rPr>
        <w:t xml:space="preserve">חודש העבודה האחרון בו היה </w:t>
      </w:r>
      <w:r>
        <w:rPr>
          <w:rFonts w:hint="cs"/>
          <w:sz w:val="26"/>
          <w:rtl/>
        </w:rPr>
        <w:t xml:space="preserve">עובד </w:t>
      </w:r>
      <w:r w:rsidRPr="002B6C95">
        <w:rPr>
          <w:rFonts w:hint="cs"/>
          <w:sz w:val="26"/>
          <w:rtl/>
        </w:rPr>
        <w:t>זכאי לבצע כוננויות</w:t>
      </w:r>
      <w:r>
        <w:rPr>
          <w:rFonts w:hint="cs"/>
          <w:sz w:val="26"/>
          <w:rtl/>
        </w:rPr>
        <w:t>.</w:t>
      </w:r>
    </w:p>
    <w:p w14:paraId="4E100E7A" w14:textId="77777777" w:rsidR="00A7357F" w:rsidRPr="002B6C95" w:rsidRDefault="00A7357F" w:rsidP="009940D2">
      <w:pPr>
        <w:pStyle w:val="a7"/>
        <w:rPr>
          <w:sz w:val="26"/>
          <w:rtl/>
        </w:rPr>
      </w:pPr>
    </w:p>
    <w:p w14:paraId="00B605B9" w14:textId="77777777" w:rsidR="000B63BE" w:rsidRPr="000B63BE" w:rsidRDefault="000B63BE" w:rsidP="000B63BE">
      <w:pPr>
        <w:numPr>
          <w:ilvl w:val="0"/>
          <w:numId w:val="8"/>
        </w:numPr>
        <w:spacing w:before="0" w:after="0"/>
        <w:rPr>
          <w:b/>
          <w:bCs/>
          <w:u w:val="single"/>
        </w:rPr>
      </w:pPr>
      <w:r w:rsidRPr="000B63BE">
        <w:rPr>
          <w:rFonts w:hint="cs"/>
          <w:b/>
          <w:bCs/>
          <w:u w:val="single"/>
          <w:rtl/>
        </w:rPr>
        <w:t>עבודה מרחוק במתכונת חירום- כוננויות</w:t>
      </w:r>
    </w:p>
    <w:p w14:paraId="287716C3" w14:textId="38DF85E8" w:rsidR="002B6C95" w:rsidRPr="002B6C95" w:rsidRDefault="002B6C95" w:rsidP="009940D2">
      <w:pPr>
        <w:spacing w:before="0" w:after="0"/>
        <w:ind w:left="397"/>
        <w:rPr>
          <w:b/>
          <w:bCs/>
          <w:u w:val="single"/>
          <w:rtl/>
        </w:rPr>
      </w:pPr>
      <w:r w:rsidRPr="002B6C95">
        <w:rPr>
          <w:rFonts w:ascii="FrankRuehl" w:hAnsi="FrankRuehl" w:hint="cs"/>
          <w:sz w:val="26"/>
          <w:rtl/>
        </w:rPr>
        <w:t xml:space="preserve">ככל שבחודשי </w:t>
      </w:r>
      <w:r w:rsidR="000E78C0">
        <w:rPr>
          <w:rFonts w:ascii="FrankRuehl" w:hAnsi="FrankRuehl" w:hint="cs"/>
          <w:sz w:val="26"/>
          <w:rtl/>
        </w:rPr>
        <w:t xml:space="preserve">ההגבלות </w:t>
      </w:r>
      <w:r w:rsidRPr="002B6C95">
        <w:rPr>
          <w:rFonts w:ascii="FrankRuehl" w:hAnsi="FrankRuehl" w:hint="cs"/>
          <w:sz w:val="26"/>
          <w:rtl/>
        </w:rPr>
        <w:t>(בכל החודשים כאמור או בחלק מהחודשים כאמור), לא התאפשר לעובד אשר חלים לגביו התנאים המצטברים להלן (להלן: "</w:t>
      </w:r>
      <w:r w:rsidRPr="002B6C95">
        <w:rPr>
          <w:rFonts w:ascii="FrankRuehl" w:hAnsi="FrankRuehl" w:hint="eastAsia"/>
          <w:b/>
          <w:bCs/>
          <w:sz w:val="26"/>
          <w:rtl/>
        </w:rPr>
        <w:t>עובד</w:t>
      </w:r>
      <w:r w:rsidRPr="002B6C95">
        <w:rPr>
          <w:rFonts w:ascii="FrankRuehl" w:hAnsi="FrankRuehl" w:hint="cs"/>
          <w:b/>
          <w:bCs/>
          <w:sz w:val="26"/>
          <w:rtl/>
        </w:rPr>
        <w:t xml:space="preserve"> לעניין סעיף </w:t>
      </w:r>
      <w:r w:rsidR="000E78C0">
        <w:rPr>
          <w:rFonts w:ascii="FrankRuehl" w:hAnsi="FrankRuehl" w:hint="cs"/>
          <w:b/>
          <w:bCs/>
          <w:sz w:val="26"/>
          <w:rtl/>
        </w:rPr>
        <w:t>4</w:t>
      </w:r>
      <w:r w:rsidRPr="002B6C95">
        <w:rPr>
          <w:rFonts w:ascii="FrankRuehl" w:hAnsi="FrankRuehl" w:hint="cs"/>
          <w:sz w:val="26"/>
          <w:rtl/>
        </w:rPr>
        <w:t xml:space="preserve">"), להגיע למקום עבודתו מספיק ימים באופן שמאפשר לו לבצע </w:t>
      </w:r>
      <w:r w:rsidRPr="002B6C95">
        <w:rPr>
          <w:rFonts w:ascii="FrankRuehl" w:hAnsi="FrankRuehl" w:hint="eastAsia"/>
          <w:sz w:val="26"/>
          <w:rtl/>
        </w:rPr>
        <w:t>את</w:t>
      </w:r>
      <w:r w:rsidRPr="002B6C95">
        <w:rPr>
          <w:rFonts w:ascii="FrankRuehl" w:hAnsi="FrankRuehl"/>
          <w:sz w:val="26"/>
          <w:rtl/>
        </w:rPr>
        <w:t xml:space="preserve"> </w:t>
      </w:r>
      <w:r w:rsidRPr="002B6C95">
        <w:rPr>
          <w:rFonts w:ascii="FrankRuehl" w:hAnsi="FrankRuehl" w:hint="cs"/>
          <w:sz w:val="26"/>
          <w:rtl/>
        </w:rPr>
        <w:t>מלוא</w:t>
      </w:r>
      <w:r w:rsidRPr="002B6C95">
        <w:rPr>
          <w:rFonts w:ascii="FrankRuehl" w:hAnsi="FrankRuehl"/>
          <w:sz w:val="26"/>
          <w:rtl/>
        </w:rPr>
        <w:t xml:space="preserve"> </w:t>
      </w:r>
      <w:r w:rsidRPr="002B6C95">
        <w:rPr>
          <w:rFonts w:ascii="FrankRuehl" w:hAnsi="FrankRuehl" w:hint="cs"/>
          <w:sz w:val="26"/>
          <w:rtl/>
        </w:rPr>
        <w:t>מכסת</w:t>
      </w:r>
      <w:r w:rsidRPr="002B6C95">
        <w:rPr>
          <w:rFonts w:ascii="FrankRuehl" w:hAnsi="FrankRuehl"/>
          <w:sz w:val="26"/>
          <w:rtl/>
        </w:rPr>
        <w:t xml:space="preserve"> </w:t>
      </w:r>
      <w:r w:rsidRPr="002B6C95">
        <w:rPr>
          <w:rFonts w:ascii="FrankRuehl" w:hAnsi="FrankRuehl" w:hint="eastAsia"/>
          <w:sz w:val="26"/>
          <w:rtl/>
        </w:rPr>
        <w:t>הכוננויות</w:t>
      </w:r>
      <w:r w:rsidRPr="002B6C95">
        <w:rPr>
          <w:rFonts w:ascii="FrankRuehl" w:hAnsi="FrankRuehl" w:hint="cs"/>
          <w:sz w:val="26"/>
          <w:rtl/>
        </w:rPr>
        <w:t xml:space="preserve"> שניתנה</w:t>
      </w:r>
      <w:r w:rsidRPr="002B6C95">
        <w:rPr>
          <w:rFonts w:ascii="FrankRuehl" w:hAnsi="FrankRuehl"/>
          <w:sz w:val="26"/>
          <w:rtl/>
        </w:rPr>
        <w:t xml:space="preserve"> </w:t>
      </w:r>
      <w:r w:rsidRPr="002B6C95">
        <w:rPr>
          <w:rFonts w:ascii="FrankRuehl" w:hAnsi="FrankRuehl" w:hint="eastAsia"/>
          <w:sz w:val="26"/>
          <w:rtl/>
        </w:rPr>
        <w:t>לו</w:t>
      </w:r>
      <w:r w:rsidRPr="002B6C95">
        <w:rPr>
          <w:rFonts w:ascii="FrankRuehl" w:hAnsi="FrankRuehl"/>
          <w:sz w:val="26"/>
          <w:rtl/>
        </w:rPr>
        <w:t xml:space="preserve"> </w:t>
      </w:r>
      <w:r w:rsidRPr="002B6C95">
        <w:rPr>
          <w:rFonts w:ascii="FrankRuehl" w:hAnsi="FrankRuehl" w:hint="eastAsia"/>
          <w:sz w:val="26"/>
          <w:rtl/>
        </w:rPr>
        <w:t>בעד</w:t>
      </w:r>
      <w:r w:rsidRPr="002B6C95">
        <w:rPr>
          <w:rFonts w:ascii="FrankRuehl" w:hAnsi="FrankRuehl"/>
          <w:sz w:val="26"/>
          <w:rtl/>
        </w:rPr>
        <w:t xml:space="preserve"> </w:t>
      </w:r>
      <w:r w:rsidRPr="002B6C95">
        <w:rPr>
          <w:rFonts w:ascii="FrankRuehl" w:hAnsi="FrankRuehl" w:hint="eastAsia"/>
          <w:sz w:val="26"/>
          <w:rtl/>
        </w:rPr>
        <w:t>חודשי</w:t>
      </w:r>
      <w:r w:rsidRPr="002B6C95">
        <w:rPr>
          <w:rFonts w:ascii="FrankRuehl" w:hAnsi="FrankRuehl"/>
          <w:sz w:val="26"/>
          <w:rtl/>
        </w:rPr>
        <w:t xml:space="preserve"> </w:t>
      </w:r>
      <w:r w:rsidRPr="002B6C95">
        <w:rPr>
          <w:rFonts w:ascii="FrankRuehl" w:hAnsi="FrankRuehl" w:hint="eastAsia"/>
          <w:sz w:val="26"/>
          <w:rtl/>
        </w:rPr>
        <w:t>עבודה</w:t>
      </w:r>
      <w:r w:rsidRPr="002B6C95">
        <w:rPr>
          <w:rFonts w:ascii="FrankRuehl" w:hAnsi="FrankRuehl"/>
          <w:sz w:val="26"/>
          <w:rtl/>
        </w:rPr>
        <w:t xml:space="preserve"> </w:t>
      </w:r>
      <w:r w:rsidRPr="002B6C95">
        <w:rPr>
          <w:rFonts w:ascii="FrankRuehl" w:hAnsi="FrankRuehl" w:hint="eastAsia"/>
          <w:sz w:val="26"/>
          <w:rtl/>
        </w:rPr>
        <w:t>אלו</w:t>
      </w:r>
      <w:r w:rsidRPr="002B6C95">
        <w:rPr>
          <w:rFonts w:ascii="FrankRuehl" w:hAnsi="FrankRuehl"/>
          <w:sz w:val="26"/>
          <w:rtl/>
        </w:rPr>
        <w:t xml:space="preserve">, </w:t>
      </w:r>
      <w:r w:rsidRPr="002B6C95">
        <w:rPr>
          <w:rFonts w:ascii="FrankRuehl" w:hAnsi="FrankRuehl" w:hint="cs"/>
          <w:sz w:val="26"/>
          <w:rtl/>
        </w:rPr>
        <w:t>אזי</w:t>
      </w:r>
      <w:r w:rsidRPr="002B6C95">
        <w:rPr>
          <w:rFonts w:ascii="FrankRuehl" w:hAnsi="FrankRuehl"/>
          <w:sz w:val="26"/>
          <w:rtl/>
        </w:rPr>
        <w:t xml:space="preserve"> </w:t>
      </w:r>
      <w:r w:rsidRPr="002B6C95">
        <w:rPr>
          <w:rFonts w:ascii="FrankRuehl" w:hAnsi="FrankRuehl" w:hint="cs"/>
          <w:sz w:val="26"/>
          <w:rtl/>
        </w:rPr>
        <w:t>עובד</w:t>
      </w:r>
      <w:r w:rsidRPr="002B6C95">
        <w:rPr>
          <w:rFonts w:ascii="FrankRuehl" w:hAnsi="FrankRuehl"/>
          <w:sz w:val="26"/>
          <w:rtl/>
        </w:rPr>
        <w:t xml:space="preserve"> </w:t>
      </w:r>
      <w:r w:rsidRPr="002B6C95">
        <w:rPr>
          <w:rFonts w:ascii="FrankRuehl" w:hAnsi="FrankRuehl" w:hint="cs"/>
          <w:sz w:val="26"/>
          <w:rtl/>
        </w:rPr>
        <w:t>כאמור</w:t>
      </w:r>
      <w:r w:rsidRPr="002B6C95">
        <w:rPr>
          <w:rFonts w:ascii="FrankRuehl" w:hAnsi="FrankRuehl"/>
          <w:sz w:val="26"/>
          <w:rtl/>
        </w:rPr>
        <w:t xml:space="preserve"> </w:t>
      </w:r>
      <w:r w:rsidRPr="002B6C95">
        <w:rPr>
          <w:rFonts w:ascii="FrankRuehl" w:hAnsi="FrankRuehl" w:hint="cs"/>
          <w:sz w:val="26"/>
          <w:rtl/>
        </w:rPr>
        <w:t>יהא</w:t>
      </w:r>
      <w:r w:rsidRPr="002B6C95">
        <w:rPr>
          <w:rFonts w:ascii="FrankRuehl" w:hAnsi="FrankRuehl"/>
          <w:sz w:val="26"/>
          <w:rtl/>
        </w:rPr>
        <w:t xml:space="preserve"> </w:t>
      </w:r>
      <w:r w:rsidRPr="002B6C95">
        <w:rPr>
          <w:rFonts w:ascii="FrankRuehl" w:hAnsi="FrankRuehl" w:hint="cs"/>
          <w:sz w:val="26"/>
          <w:rtl/>
        </w:rPr>
        <w:t>רשאי</w:t>
      </w:r>
      <w:r w:rsidRPr="002B6C95">
        <w:rPr>
          <w:rFonts w:ascii="FrankRuehl" w:hAnsi="FrankRuehl"/>
          <w:sz w:val="26"/>
          <w:rtl/>
        </w:rPr>
        <w:t xml:space="preserve"> </w:t>
      </w:r>
      <w:r w:rsidRPr="002B6C95">
        <w:rPr>
          <w:rFonts w:ascii="FrankRuehl" w:hAnsi="FrankRuehl" w:hint="cs"/>
          <w:sz w:val="26"/>
          <w:rtl/>
        </w:rPr>
        <w:t>לבצע</w:t>
      </w:r>
      <w:r w:rsidRPr="002B6C95">
        <w:rPr>
          <w:rFonts w:ascii="FrankRuehl" w:hAnsi="FrankRuehl"/>
          <w:sz w:val="26"/>
          <w:rtl/>
        </w:rPr>
        <w:t xml:space="preserve"> </w:t>
      </w:r>
      <w:r w:rsidRPr="002B6C95">
        <w:rPr>
          <w:rFonts w:ascii="FrankRuehl" w:hAnsi="FrankRuehl" w:hint="cs"/>
          <w:sz w:val="26"/>
          <w:rtl/>
        </w:rPr>
        <w:t>ימי</w:t>
      </w:r>
      <w:r w:rsidRPr="002B6C95">
        <w:rPr>
          <w:rFonts w:ascii="FrankRuehl" w:hAnsi="FrankRuehl"/>
          <w:sz w:val="26"/>
          <w:rtl/>
        </w:rPr>
        <w:t xml:space="preserve"> </w:t>
      </w:r>
      <w:r w:rsidRPr="002B6C95">
        <w:rPr>
          <w:rFonts w:ascii="FrankRuehl" w:hAnsi="FrankRuehl" w:hint="cs"/>
          <w:sz w:val="26"/>
          <w:rtl/>
        </w:rPr>
        <w:t>כוננות</w:t>
      </w:r>
      <w:r w:rsidRPr="002B6C95">
        <w:rPr>
          <w:rFonts w:ascii="FrankRuehl" w:hAnsi="FrankRuehl"/>
          <w:sz w:val="26"/>
          <w:rtl/>
        </w:rPr>
        <w:t xml:space="preserve"> </w:t>
      </w:r>
      <w:r w:rsidRPr="002B6C95">
        <w:rPr>
          <w:rFonts w:ascii="FrankRuehl" w:hAnsi="FrankRuehl" w:hint="cs"/>
          <w:sz w:val="26"/>
          <w:rtl/>
        </w:rPr>
        <w:t>בהתאם</w:t>
      </w:r>
      <w:r w:rsidRPr="002B6C95">
        <w:rPr>
          <w:rFonts w:ascii="FrankRuehl" w:hAnsi="FrankRuehl"/>
          <w:sz w:val="26"/>
          <w:rtl/>
        </w:rPr>
        <w:t xml:space="preserve"> </w:t>
      </w:r>
      <w:r w:rsidRPr="002B6C95">
        <w:rPr>
          <w:rFonts w:ascii="FrankRuehl" w:hAnsi="FrankRuehl" w:hint="cs"/>
          <w:sz w:val="26"/>
          <w:rtl/>
        </w:rPr>
        <w:t>למפורט</w:t>
      </w:r>
      <w:r w:rsidRPr="002B6C95">
        <w:rPr>
          <w:rFonts w:ascii="FrankRuehl" w:hAnsi="FrankRuehl"/>
          <w:sz w:val="26"/>
          <w:rtl/>
        </w:rPr>
        <w:t xml:space="preserve"> </w:t>
      </w:r>
      <w:r w:rsidRPr="002B6C95">
        <w:rPr>
          <w:rFonts w:ascii="FrankRuehl" w:hAnsi="FrankRuehl" w:hint="eastAsia"/>
          <w:sz w:val="26"/>
          <w:rtl/>
        </w:rPr>
        <w:t>בסעיף</w:t>
      </w:r>
      <w:r w:rsidRPr="002B6C95">
        <w:rPr>
          <w:rFonts w:ascii="FrankRuehl" w:hAnsi="FrankRuehl"/>
          <w:sz w:val="26"/>
          <w:rtl/>
        </w:rPr>
        <w:t xml:space="preserve"> </w:t>
      </w:r>
      <w:r w:rsidR="000E78C0">
        <w:rPr>
          <w:rFonts w:ascii="FrankRuehl" w:hAnsi="FrankRuehl" w:hint="cs"/>
          <w:sz w:val="26"/>
          <w:rtl/>
        </w:rPr>
        <w:t>5</w:t>
      </w:r>
      <w:r w:rsidRPr="002B6C95">
        <w:rPr>
          <w:rFonts w:ascii="FrankRuehl" w:hAnsi="FrankRuehl"/>
          <w:sz w:val="26"/>
          <w:rtl/>
        </w:rPr>
        <w:t xml:space="preserve"> </w:t>
      </w:r>
      <w:r w:rsidRPr="002B6C95">
        <w:rPr>
          <w:rFonts w:ascii="FrankRuehl" w:hAnsi="FrankRuehl" w:hint="eastAsia"/>
          <w:sz w:val="26"/>
          <w:rtl/>
        </w:rPr>
        <w:t>להלן</w:t>
      </w:r>
      <w:r w:rsidR="000E78C0">
        <w:rPr>
          <w:rFonts w:ascii="FrankRuehl" w:hAnsi="FrankRuehl" w:hint="cs"/>
          <w:sz w:val="26"/>
          <w:rtl/>
        </w:rPr>
        <w:t xml:space="preserve"> </w:t>
      </w:r>
      <w:r w:rsidRPr="002B6C95">
        <w:rPr>
          <w:rFonts w:ascii="FrankRuehl" w:hAnsi="FrankRuehl"/>
          <w:sz w:val="26"/>
          <w:rtl/>
        </w:rPr>
        <w:t>-</w:t>
      </w:r>
    </w:p>
    <w:p w14:paraId="7BB10FB4" w14:textId="0D3C4E32" w:rsidR="002B6C95" w:rsidRPr="002B6C95" w:rsidRDefault="002B6C95" w:rsidP="009940D2">
      <w:pPr>
        <w:numPr>
          <w:ilvl w:val="0"/>
          <w:numId w:val="32"/>
        </w:numPr>
        <w:spacing w:before="0" w:after="0"/>
        <w:rPr>
          <w:rFonts w:ascii="FrankRuehl" w:hAnsi="FrankRuehl"/>
          <w:sz w:val="26"/>
          <w:rtl/>
        </w:rPr>
      </w:pPr>
      <w:r w:rsidRPr="002B6C95">
        <w:rPr>
          <w:rFonts w:ascii="FrankRuehl" w:hAnsi="FrankRuehl" w:hint="cs"/>
          <w:sz w:val="26"/>
          <w:rtl/>
        </w:rPr>
        <w:t>העובד היה זכאי למכסת כוננויות בחודשי</w:t>
      </w:r>
      <w:r w:rsidR="000E78C0">
        <w:rPr>
          <w:rFonts w:ascii="FrankRuehl" w:hAnsi="FrankRuehl" w:hint="cs"/>
          <w:sz w:val="26"/>
          <w:rtl/>
        </w:rPr>
        <w:t xml:space="preserve"> ההגבלות </w:t>
      </w:r>
      <w:r w:rsidRPr="002B6C95">
        <w:rPr>
          <w:rFonts w:ascii="FrankRuehl" w:hAnsi="FrankRuehl" w:hint="cs"/>
          <w:sz w:val="26"/>
          <w:rtl/>
        </w:rPr>
        <w:t>(בכל החודשים כאמור או בחלק מהחודשים כאמור), לפי העניין;</w:t>
      </w:r>
    </w:p>
    <w:p w14:paraId="52B45690" w14:textId="716BEC8F" w:rsidR="002B6C95" w:rsidRPr="002B6C95" w:rsidRDefault="002B6C95" w:rsidP="009940D2">
      <w:pPr>
        <w:numPr>
          <w:ilvl w:val="0"/>
          <w:numId w:val="32"/>
        </w:numPr>
        <w:spacing w:before="0" w:after="0"/>
        <w:rPr>
          <w:rFonts w:ascii="FrankRuehl" w:hAnsi="FrankRuehl"/>
          <w:sz w:val="26"/>
        </w:rPr>
      </w:pPr>
      <w:r w:rsidRPr="002B6C95">
        <w:rPr>
          <w:rFonts w:ascii="FrankRuehl" w:hAnsi="FrankRuehl" w:hint="cs"/>
          <w:sz w:val="26"/>
          <w:rtl/>
        </w:rPr>
        <w:t xml:space="preserve"> העובד</w:t>
      </w:r>
      <w:r w:rsidRPr="002B6C95">
        <w:rPr>
          <w:rFonts w:ascii="FrankRuehl" w:hAnsi="FrankRuehl"/>
          <w:sz w:val="26"/>
          <w:rtl/>
        </w:rPr>
        <w:t xml:space="preserve"> מועסק בשירות המדינה </w:t>
      </w:r>
      <w:r w:rsidRPr="002B6C95">
        <w:rPr>
          <w:rFonts w:ascii="FrankRuehl" w:hAnsi="FrankRuehl" w:hint="cs"/>
          <w:sz w:val="26"/>
          <w:rtl/>
        </w:rPr>
        <w:t>וזכאי</w:t>
      </w:r>
      <w:r w:rsidRPr="002B6C95">
        <w:rPr>
          <w:rFonts w:ascii="FrankRuehl" w:hAnsi="FrankRuehl"/>
          <w:sz w:val="26"/>
          <w:rtl/>
        </w:rPr>
        <w:t xml:space="preserve"> </w:t>
      </w:r>
      <w:r w:rsidRPr="002B6C95">
        <w:rPr>
          <w:rFonts w:ascii="FrankRuehl" w:hAnsi="FrankRuehl" w:hint="cs"/>
          <w:sz w:val="26"/>
          <w:rtl/>
        </w:rPr>
        <w:t>לבצע</w:t>
      </w:r>
      <w:r w:rsidRPr="002B6C95">
        <w:rPr>
          <w:rFonts w:ascii="FrankRuehl" w:hAnsi="FrankRuehl"/>
          <w:sz w:val="26"/>
          <w:rtl/>
        </w:rPr>
        <w:t xml:space="preserve"> </w:t>
      </w:r>
      <w:r w:rsidRPr="002B6C95">
        <w:rPr>
          <w:rFonts w:ascii="FrankRuehl" w:hAnsi="FrankRuehl" w:hint="cs"/>
          <w:sz w:val="26"/>
          <w:rtl/>
        </w:rPr>
        <w:t>כוננויות</w:t>
      </w:r>
      <w:r w:rsidRPr="002B6C95">
        <w:rPr>
          <w:rFonts w:ascii="FrankRuehl" w:hAnsi="FrankRuehl"/>
          <w:sz w:val="26"/>
          <w:rtl/>
        </w:rPr>
        <w:t xml:space="preserve"> </w:t>
      </w:r>
      <w:r>
        <w:rPr>
          <w:rFonts w:ascii="FrankRuehl" w:hAnsi="FrankRuehl" w:hint="cs"/>
          <w:sz w:val="26"/>
          <w:rtl/>
        </w:rPr>
        <w:t>ב</w:t>
      </w:r>
      <w:r w:rsidR="003F0956">
        <w:rPr>
          <w:rFonts w:ascii="FrankRuehl" w:hAnsi="FrankRuehl" w:hint="cs"/>
          <w:sz w:val="26"/>
          <w:rtl/>
        </w:rPr>
        <w:t>חודשי העבודה המפורטים בסעיף 5 להלן</w:t>
      </w:r>
      <w:r w:rsidRPr="002B6C95">
        <w:rPr>
          <w:rFonts w:ascii="FrankRuehl" w:hAnsi="FrankRuehl"/>
          <w:sz w:val="26"/>
          <w:rtl/>
        </w:rPr>
        <w:t xml:space="preserve">, </w:t>
      </w:r>
      <w:r w:rsidRPr="002B6C95">
        <w:rPr>
          <w:rFonts w:ascii="FrankRuehl" w:hAnsi="FrankRuehl" w:hint="cs"/>
          <w:sz w:val="26"/>
          <w:rtl/>
        </w:rPr>
        <w:t>כול</w:t>
      </w:r>
      <w:r w:rsidR="003F0956">
        <w:rPr>
          <w:rFonts w:ascii="FrankRuehl" w:hAnsi="FrankRuehl" w:hint="cs"/>
          <w:sz w:val="26"/>
          <w:rtl/>
        </w:rPr>
        <w:t>ם</w:t>
      </w:r>
      <w:r w:rsidRPr="002B6C95">
        <w:rPr>
          <w:rFonts w:ascii="FrankRuehl" w:hAnsi="FrankRuehl"/>
          <w:sz w:val="26"/>
          <w:rtl/>
        </w:rPr>
        <w:t xml:space="preserve"> </w:t>
      </w:r>
      <w:r w:rsidRPr="002B6C95">
        <w:rPr>
          <w:rFonts w:ascii="FrankRuehl" w:hAnsi="FrankRuehl" w:hint="cs"/>
          <w:sz w:val="26"/>
          <w:rtl/>
        </w:rPr>
        <w:t>או</w:t>
      </w:r>
      <w:r w:rsidRPr="002B6C95">
        <w:rPr>
          <w:rFonts w:ascii="FrankRuehl" w:hAnsi="FrankRuehl"/>
          <w:sz w:val="26"/>
          <w:rtl/>
        </w:rPr>
        <w:t xml:space="preserve"> </w:t>
      </w:r>
      <w:r w:rsidRPr="002B6C95">
        <w:rPr>
          <w:rFonts w:ascii="FrankRuehl" w:hAnsi="FrankRuehl" w:hint="cs"/>
          <w:sz w:val="26"/>
          <w:rtl/>
        </w:rPr>
        <w:t>חלק</w:t>
      </w:r>
      <w:r w:rsidR="003F0956">
        <w:rPr>
          <w:rFonts w:ascii="FrankRuehl" w:hAnsi="FrankRuehl" w:hint="cs"/>
          <w:sz w:val="26"/>
          <w:rtl/>
        </w:rPr>
        <w:t>ם</w:t>
      </w:r>
      <w:r w:rsidRPr="002B6C95">
        <w:rPr>
          <w:rFonts w:ascii="FrankRuehl" w:hAnsi="FrankRuehl"/>
          <w:sz w:val="26"/>
          <w:rtl/>
        </w:rPr>
        <w:t>;</w:t>
      </w:r>
    </w:p>
    <w:p w14:paraId="52374C3C" w14:textId="6B64CBCE" w:rsidR="002B6C95" w:rsidRPr="002B6C95" w:rsidRDefault="002B6C95" w:rsidP="009940D2">
      <w:pPr>
        <w:numPr>
          <w:ilvl w:val="0"/>
          <w:numId w:val="32"/>
        </w:numPr>
        <w:spacing w:before="0" w:after="0"/>
        <w:rPr>
          <w:rFonts w:ascii="FrankRuehl" w:hAnsi="FrankRuehl"/>
          <w:sz w:val="26"/>
          <w:rtl/>
        </w:rPr>
      </w:pPr>
      <w:r w:rsidRPr="002B6C95">
        <w:rPr>
          <w:rFonts w:ascii="FrankRuehl" w:hAnsi="FrankRuehl" w:hint="cs"/>
          <w:sz w:val="26"/>
          <w:rtl/>
        </w:rPr>
        <w:t>התקיימו לגבי העובד אחד או יותר מהתנאים להלן:</w:t>
      </w:r>
    </w:p>
    <w:p w14:paraId="42E71882" w14:textId="626F2EDC" w:rsidR="002B6C95" w:rsidRPr="002B6C95" w:rsidRDefault="002B6C95" w:rsidP="009940D2">
      <w:pPr>
        <w:numPr>
          <w:ilvl w:val="3"/>
          <w:numId w:val="32"/>
        </w:numPr>
        <w:spacing w:after="0"/>
        <w:ind w:left="1080"/>
        <w:rPr>
          <w:rFonts w:ascii="FrankRuehl" w:hAnsi="FrankRuehl"/>
          <w:sz w:val="26"/>
        </w:rPr>
      </w:pPr>
      <w:r w:rsidRPr="002B6C95">
        <w:rPr>
          <w:rFonts w:ascii="FrankRuehl" w:hAnsi="FrankRuehl" w:hint="cs"/>
          <w:sz w:val="26"/>
          <w:rtl/>
        </w:rPr>
        <w:t>בחודש אוקטובר 2023 או בחודש נובמבר 2023 (או בשניהם) לא התאפשר לעובד לנצל את מלוא מכסת הכונניות שלו לחודש אוקטובר 2023 או מלוא מכסת הכונניות שלו לחודש נובמבר 2023 (או מלוא מכסת כוננויות בשני החודשים אוקטובר 2023 ונובמבר 2023), לפי העניין, ועובד כאמור עבד מרחוק באישור המעסיק</w:t>
      </w:r>
      <w:r w:rsidRPr="002B6C95">
        <w:rPr>
          <w:rFonts w:ascii="FrankRuehl" w:hAnsi="FrankRuehl"/>
          <w:sz w:val="26"/>
          <w:rtl/>
        </w:rPr>
        <w:t xml:space="preserve"> בתקופת הסכם חרבות ברזל</w:t>
      </w:r>
      <w:r w:rsidRPr="002B6C95">
        <w:rPr>
          <w:rFonts w:ascii="FrankRuehl" w:hAnsi="FrankRuehl" w:hint="cs"/>
          <w:sz w:val="26"/>
          <w:rtl/>
        </w:rPr>
        <w:t>, כולה או חלקה;</w:t>
      </w:r>
    </w:p>
    <w:p w14:paraId="719BE850" w14:textId="7731CF00" w:rsidR="009940D2" w:rsidRDefault="002B6C95" w:rsidP="009940D2">
      <w:pPr>
        <w:numPr>
          <w:ilvl w:val="3"/>
          <w:numId w:val="32"/>
        </w:numPr>
        <w:spacing w:after="0"/>
        <w:ind w:left="1080"/>
        <w:rPr>
          <w:rFonts w:ascii="FrankRuehl" w:hAnsi="FrankRuehl"/>
          <w:sz w:val="26"/>
        </w:rPr>
      </w:pPr>
      <w:r w:rsidRPr="002B6C95">
        <w:rPr>
          <w:rFonts w:ascii="FrankRuehl" w:hAnsi="FrankRuehl" w:hint="cs"/>
          <w:sz w:val="26"/>
          <w:rtl/>
        </w:rPr>
        <w:t xml:space="preserve">בחודש יוני 2025 לא התאפשר לעובד לנצל את מלוא מכסת הכונניות לחודש יוני 2025, ועובד כאמור עבד מרחוק באישור המעסיק </w:t>
      </w:r>
      <w:r w:rsidRPr="002B6C95">
        <w:rPr>
          <w:rFonts w:ascii="FrankRuehl" w:hAnsi="FrankRuehl"/>
          <w:sz w:val="26"/>
          <w:rtl/>
        </w:rPr>
        <w:t xml:space="preserve">בתקופת הסכם עם כלביא, </w:t>
      </w:r>
      <w:r w:rsidRPr="002B6C95">
        <w:rPr>
          <w:rFonts w:ascii="FrankRuehl" w:hAnsi="FrankRuehl" w:hint="cs"/>
          <w:sz w:val="26"/>
          <w:rtl/>
        </w:rPr>
        <w:t>כולה</w:t>
      </w:r>
      <w:r w:rsidRPr="002B6C95">
        <w:rPr>
          <w:rFonts w:ascii="FrankRuehl" w:hAnsi="FrankRuehl"/>
          <w:sz w:val="26"/>
          <w:rtl/>
        </w:rPr>
        <w:t xml:space="preserve"> </w:t>
      </w:r>
      <w:r w:rsidRPr="002B6C95">
        <w:rPr>
          <w:rFonts w:ascii="FrankRuehl" w:hAnsi="FrankRuehl" w:hint="cs"/>
          <w:sz w:val="26"/>
          <w:rtl/>
        </w:rPr>
        <w:t>או</w:t>
      </w:r>
      <w:r w:rsidRPr="002B6C95">
        <w:rPr>
          <w:rFonts w:ascii="FrankRuehl" w:hAnsi="FrankRuehl"/>
          <w:sz w:val="26"/>
          <w:rtl/>
        </w:rPr>
        <w:t xml:space="preserve"> </w:t>
      </w:r>
      <w:r w:rsidRPr="002B6C95">
        <w:rPr>
          <w:rFonts w:ascii="FrankRuehl" w:hAnsi="FrankRuehl" w:hint="cs"/>
          <w:sz w:val="26"/>
          <w:rtl/>
        </w:rPr>
        <w:t>חלקה;</w:t>
      </w:r>
    </w:p>
    <w:p w14:paraId="4CDF2A83" w14:textId="77777777" w:rsidR="009940D2" w:rsidRPr="002B6C95" w:rsidRDefault="009940D2" w:rsidP="009940D2">
      <w:pPr>
        <w:spacing w:after="0"/>
        <w:ind w:left="1080"/>
        <w:rPr>
          <w:rFonts w:ascii="FrankRuehl" w:hAnsi="FrankRuehl"/>
          <w:sz w:val="26"/>
        </w:rPr>
      </w:pPr>
    </w:p>
    <w:p w14:paraId="5136B896" w14:textId="77777777" w:rsidR="002B6C95" w:rsidRPr="002B6C95" w:rsidRDefault="002B6C95" w:rsidP="009940D2">
      <w:pPr>
        <w:numPr>
          <w:ilvl w:val="3"/>
          <w:numId w:val="32"/>
        </w:numPr>
        <w:spacing w:after="0"/>
        <w:ind w:left="1080"/>
        <w:rPr>
          <w:rFonts w:ascii="FrankRuehl" w:hAnsi="FrankRuehl"/>
          <w:sz w:val="26"/>
        </w:rPr>
      </w:pPr>
      <w:r w:rsidRPr="002B6C95">
        <w:rPr>
          <w:rFonts w:ascii="FrankRuehl" w:hAnsi="FrankRuehl" w:hint="cs"/>
          <w:sz w:val="26"/>
          <w:rtl/>
        </w:rPr>
        <w:lastRenderedPageBreak/>
        <w:t>ב</w:t>
      </w:r>
      <w:r w:rsidRPr="002B6C95">
        <w:rPr>
          <w:rFonts w:ascii="FrankRuehl" w:hAnsi="FrankRuehl"/>
          <w:sz w:val="26"/>
          <w:rtl/>
        </w:rPr>
        <w:t xml:space="preserve">חודש </w:t>
      </w:r>
      <w:r w:rsidRPr="002B6C95">
        <w:rPr>
          <w:rFonts w:ascii="FrankRuehl" w:hAnsi="FrankRuehl" w:hint="cs"/>
          <w:sz w:val="26"/>
          <w:rtl/>
        </w:rPr>
        <w:t>מרץ</w:t>
      </w:r>
      <w:r w:rsidRPr="002B6C95">
        <w:rPr>
          <w:rFonts w:ascii="FrankRuehl" w:hAnsi="FrankRuehl"/>
          <w:sz w:val="26"/>
          <w:rtl/>
        </w:rPr>
        <w:t xml:space="preserve"> 2026</w:t>
      </w:r>
      <w:r w:rsidRPr="002B6C95">
        <w:rPr>
          <w:rFonts w:ascii="FrankRuehl" w:hAnsi="FrankRuehl" w:hint="cs"/>
          <w:sz w:val="26"/>
          <w:rtl/>
        </w:rPr>
        <w:t xml:space="preserve"> או בחודש אפריל 2026 (או בשניהם)</w:t>
      </w:r>
      <w:r w:rsidRPr="002B6C95">
        <w:rPr>
          <w:rFonts w:ascii="FrankRuehl" w:hAnsi="FrankRuehl"/>
          <w:sz w:val="26"/>
          <w:rtl/>
        </w:rPr>
        <w:t xml:space="preserve"> לא התאפשר לעובד לנצל את מלוא </w:t>
      </w:r>
      <w:r w:rsidRPr="002B6C95">
        <w:rPr>
          <w:rFonts w:ascii="FrankRuehl" w:hAnsi="FrankRuehl" w:hint="cs"/>
          <w:sz w:val="26"/>
          <w:rtl/>
        </w:rPr>
        <w:t>מכסת</w:t>
      </w:r>
      <w:r w:rsidRPr="002B6C95">
        <w:rPr>
          <w:rFonts w:ascii="FrankRuehl" w:hAnsi="FrankRuehl"/>
          <w:sz w:val="26"/>
          <w:rtl/>
        </w:rPr>
        <w:t xml:space="preserve"> </w:t>
      </w:r>
      <w:r w:rsidRPr="002B6C95">
        <w:rPr>
          <w:rFonts w:ascii="FrankRuehl" w:hAnsi="FrankRuehl" w:hint="cs"/>
          <w:sz w:val="26"/>
          <w:rtl/>
        </w:rPr>
        <w:t>הכונניות</w:t>
      </w:r>
      <w:r w:rsidRPr="002B6C95">
        <w:rPr>
          <w:rFonts w:ascii="FrankRuehl" w:hAnsi="FrankRuehl"/>
          <w:sz w:val="26"/>
          <w:rtl/>
        </w:rPr>
        <w:t xml:space="preserve"> </w:t>
      </w:r>
      <w:r w:rsidRPr="002B6C95">
        <w:rPr>
          <w:rFonts w:ascii="FrankRuehl" w:hAnsi="FrankRuehl" w:hint="cs"/>
          <w:sz w:val="26"/>
          <w:rtl/>
        </w:rPr>
        <w:t>לחודש</w:t>
      </w:r>
      <w:r w:rsidRPr="002B6C95">
        <w:rPr>
          <w:rFonts w:ascii="FrankRuehl" w:hAnsi="FrankRuehl"/>
          <w:sz w:val="26"/>
          <w:rtl/>
        </w:rPr>
        <w:t xml:space="preserve"> </w:t>
      </w:r>
      <w:r w:rsidRPr="002B6C95">
        <w:rPr>
          <w:rFonts w:ascii="FrankRuehl" w:hAnsi="FrankRuehl" w:hint="cs"/>
          <w:sz w:val="26"/>
          <w:rtl/>
        </w:rPr>
        <w:t>מרץ</w:t>
      </w:r>
      <w:r w:rsidRPr="002B6C95">
        <w:rPr>
          <w:rFonts w:ascii="FrankRuehl" w:hAnsi="FrankRuehl"/>
          <w:sz w:val="26"/>
          <w:rtl/>
        </w:rPr>
        <w:t xml:space="preserve"> 2026</w:t>
      </w:r>
      <w:r w:rsidRPr="002B6C95">
        <w:rPr>
          <w:rFonts w:ascii="FrankRuehl" w:hAnsi="FrankRuehl" w:hint="cs"/>
          <w:sz w:val="26"/>
          <w:rtl/>
        </w:rPr>
        <w:t>, או מלוא מכסת הכונניות לחודש אפריל 2026 (או מלוא מכסת כוננויות בשני החודשים מרץ 2026 ואפריל 2026), לפי העניין, ועובד</w:t>
      </w:r>
      <w:r w:rsidRPr="002B6C95">
        <w:rPr>
          <w:rFonts w:ascii="FrankRuehl" w:hAnsi="FrankRuehl"/>
          <w:sz w:val="26"/>
          <w:rtl/>
        </w:rPr>
        <w:t xml:space="preserve"> </w:t>
      </w:r>
      <w:r w:rsidRPr="002B6C95">
        <w:rPr>
          <w:rFonts w:ascii="FrankRuehl" w:hAnsi="FrankRuehl" w:hint="cs"/>
          <w:sz w:val="26"/>
          <w:rtl/>
        </w:rPr>
        <w:t>כאמור</w:t>
      </w:r>
      <w:r w:rsidRPr="002B6C95">
        <w:rPr>
          <w:rFonts w:ascii="FrankRuehl" w:hAnsi="FrankRuehl"/>
          <w:sz w:val="26"/>
          <w:rtl/>
        </w:rPr>
        <w:t xml:space="preserve"> </w:t>
      </w:r>
      <w:r w:rsidRPr="002B6C95">
        <w:rPr>
          <w:rFonts w:ascii="FrankRuehl" w:hAnsi="FrankRuehl" w:hint="cs"/>
          <w:sz w:val="26"/>
          <w:rtl/>
        </w:rPr>
        <w:t>עבד</w:t>
      </w:r>
      <w:r w:rsidRPr="002B6C95">
        <w:rPr>
          <w:rFonts w:ascii="FrankRuehl" w:hAnsi="FrankRuehl"/>
          <w:sz w:val="26"/>
          <w:rtl/>
        </w:rPr>
        <w:t xml:space="preserve"> </w:t>
      </w:r>
      <w:r w:rsidRPr="002B6C95">
        <w:rPr>
          <w:rFonts w:ascii="FrankRuehl" w:hAnsi="FrankRuehl" w:hint="cs"/>
          <w:sz w:val="26"/>
          <w:rtl/>
        </w:rPr>
        <w:t xml:space="preserve">מרחוק באישור המעסיק </w:t>
      </w:r>
      <w:r w:rsidRPr="002B6C95">
        <w:rPr>
          <w:rFonts w:ascii="FrankRuehl" w:hAnsi="FrankRuehl"/>
          <w:sz w:val="26"/>
          <w:rtl/>
        </w:rPr>
        <w:t xml:space="preserve">בתקופת הסכם שאגת הארי, </w:t>
      </w:r>
      <w:r w:rsidRPr="002B6C95">
        <w:rPr>
          <w:rFonts w:ascii="FrankRuehl" w:hAnsi="FrankRuehl" w:hint="cs"/>
          <w:sz w:val="26"/>
          <w:rtl/>
        </w:rPr>
        <w:t>כולה</w:t>
      </w:r>
      <w:r w:rsidRPr="002B6C95">
        <w:rPr>
          <w:rFonts w:ascii="FrankRuehl" w:hAnsi="FrankRuehl"/>
          <w:sz w:val="26"/>
          <w:rtl/>
        </w:rPr>
        <w:t xml:space="preserve"> </w:t>
      </w:r>
      <w:r w:rsidRPr="002B6C95">
        <w:rPr>
          <w:rFonts w:ascii="FrankRuehl" w:hAnsi="FrankRuehl" w:hint="cs"/>
          <w:sz w:val="26"/>
          <w:rtl/>
        </w:rPr>
        <w:t>או</w:t>
      </w:r>
      <w:r w:rsidRPr="002B6C95">
        <w:rPr>
          <w:rFonts w:ascii="FrankRuehl" w:hAnsi="FrankRuehl"/>
          <w:sz w:val="26"/>
          <w:rtl/>
        </w:rPr>
        <w:t xml:space="preserve"> </w:t>
      </w:r>
      <w:r w:rsidRPr="002B6C95">
        <w:rPr>
          <w:rFonts w:ascii="FrankRuehl" w:hAnsi="FrankRuehl" w:hint="cs"/>
          <w:sz w:val="26"/>
          <w:rtl/>
        </w:rPr>
        <w:t>חלקה</w:t>
      </w:r>
      <w:r w:rsidRPr="002B6C95">
        <w:rPr>
          <w:rFonts w:ascii="FrankRuehl" w:hAnsi="FrankRuehl"/>
          <w:sz w:val="26"/>
          <w:rtl/>
        </w:rPr>
        <w:t>;</w:t>
      </w:r>
      <w:r w:rsidRPr="002B6C95">
        <w:rPr>
          <w:rFonts w:ascii="FrankRuehl" w:hAnsi="FrankRuehl" w:hint="cs"/>
          <w:sz w:val="26"/>
          <w:rtl/>
        </w:rPr>
        <w:t xml:space="preserve"> </w:t>
      </w:r>
    </w:p>
    <w:p w14:paraId="1AD51BD3" w14:textId="77777777" w:rsidR="00A7357F" w:rsidRPr="002B6C95" w:rsidRDefault="00A7357F" w:rsidP="009940D2">
      <w:pPr>
        <w:spacing w:before="0" w:after="0"/>
        <w:rPr>
          <w:rtl/>
        </w:rPr>
      </w:pPr>
    </w:p>
    <w:p w14:paraId="1EEE3684" w14:textId="7EEC4637" w:rsidR="00F02698" w:rsidRPr="00F02698" w:rsidRDefault="003F0956" w:rsidP="009940D2">
      <w:pPr>
        <w:numPr>
          <w:ilvl w:val="0"/>
          <w:numId w:val="8"/>
        </w:numPr>
        <w:spacing w:after="0"/>
        <w:jc w:val="left"/>
        <w:rPr>
          <w:b/>
          <w:bCs/>
          <w:u w:val="single"/>
        </w:rPr>
      </w:pPr>
      <w:r>
        <w:rPr>
          <w:rFonts w:hint="cs"/>
          <w:b/>
          <w:bCs/>
          <w:u w:val="single"/>
          <w:rtl/>
        </w:rPr>
        <w:t xml:space="preserve">הכללים לביצוע השלמה של </w:t>
      </w:r>
      <w:r w:rsidR="00C84CF8">
        <w:rPr>
          <w:rFonts w:hint="cs"/>
          <w:b/>
          <w:bCs/>
          <w:u w:val="single"/>
          <w:rtl/>
        </w:rPr>
        <w:t>ימי כוננות</w:t>
      </w:r>
    </w:p>
    <w:p w14:paraId="47ACCC44" w14:textId="55B73E01" w:rsidR="00F02698" w:rsidRPr="00F02698" w:rsidRDefault="00F02698" w:rsidP="009940D2">
      <w:pPr>
        <w:spacing w:after="0"/>
        <w:ind w:left="397"/>
        <w:jc w:val="left"/>
        <w:rPr>
          <w:rFonts w:ascii="FrankRuehl" w:eastAsia="Calibri" w:hAnsi="FrankRuehl"/>
          <w:sz w:val="26"/>
        </w:rPr>
      </w:pPr>
      <w:r w:rsidRPr="00F02698">
        <w:rPr>
          <w:rFonts w:ascii="FrankRuehl" w:eastAsia="Calibri" w:hAnsi="FrankRuehl" w:hint="cs"/>
          <w:sz w:val="26"/>
          <w:rtl/>
        </w:rPr>
        <w:t>עובד לעניין סעיף</w:t>
      </w:r>
      <w:r>
        <w:rPr>
          <w:rFonts w:ascii="FrankRuehl" w:eastAsia="Calibri" w:hAnsi="FrankRuehl" w:hint="cs"/>
          <w:sz w:val="26"/>
          <w:rtl/>
        </w:rPr>
        <w:t xml:space="preserve"> </w:t>
      </w:r>
      <w:r w:rsidR="003F0956">
        <w:rPr>
          <w:rFonts w:ascii="FrankRuehl" w:eastAsia="Calibri" w:hAnsi="FrankRuehl" w:hint="cs"/>
          <w:sz w:val="26"/>
          <w:rtl/>
        </w:rPr>
        <w:t>4</w:t>
      </w:r>
      <w:r w:rsidRPr="00F02698">
        <w:rPr>
          <w:rFonts w:ascii="FrankRuehl" w:eastAsia="Calibri" w:hAnsi="FrankRuehl" w:hint="cs"/>
          <w:sz w:val="26"/>
          <w:rtl/>
        </w:rPr>
        <w:t xml:space="preserve">, יהא רשאי </w:t>
      </w:r>
      <w:r w:rsidRPr="00F02698">
        <w:rPr>
          <w:rFonts w:ascii="Franklin Gothic Medium" w:eastAsia="Calibri" w:hAnsi="Franklin Gothic Medium" w:hint="cs"/>
          <w:sz w:val="26"/>
          <w:rtl/>
        </w:rPr>
        <w:t xml:space="preserve">במהלך </w:t>
      </w:r>
      <w:r>
        <w:rPr>
          <w:rFonts w:ascii="Franklin Gothic Medium" w:eastAsia="Calibri" w:hAnsi="Franklin Gothic Medium" w:hint="cs"/>
          <w:sz w:val="26"/>
          <w:rtl/>
        </w:rPr>
        <w:t>תקופת ההשלמה</w:t>
      </w:r>
      <w:r w:rsidRPr="00F02698">
        <w:rPr>
          <w:rFonts w:ascii="FrankRuehl" w:eastAsia="Calibri" w:hAnsi="FrankRuehl" w:hint="cs"/>
          <w:sz w:val="26"/>
          <w:rtl/>
        </w:rPr>
        <w:t>, ובתקופה זו בלבד, לבצע</w:t>
      </w:r>
      <w:r w:rsidRPr="00F02698">
        <w:rPr>
          <w:rFonts w:ascii="FrankRuehl" w:eastAsia="Calibri" w:hAnsi="FrankRuehl"/>
          <w:sz w:val="26"/>
          <w:rtl/>
        </w:rPr>
        <w:t xml:space="preserve"> </w:t>
      </w:r>
      <w:r w:rsidRPr="00F02698">
        <w:rPr>
          <w:rFonts w:ascii="FrankRuehl" w:eastAsia="Calibri" w:hAnsi="FrankRuehl" w:hint="cs"/>
          <w:sz w:val="26"/>
          <w:rtl/>
        </w:rPr>
        <w:t>(ביידוע), בנוסף על מכסת הכוננויות לחודשים אלו, סך הכל ימי כוננות נוספים במספר שיקבע בהתאם לנוסחאות שלהלן, לפי העניין</w:t>
      </w:r>
      <w:r w:rsidRPr="00F02698">
        <w:rPr>
          <w:rFonts w:ascii="FrankRuehl" w:eastAsia="Calibri" w:hAnsi="FrankRuehl" w:hint="cs"/>
          <w:sz w:val="26"/>
        </w:rPr>
        <w:t xml:space="preserve"> </w:t>
      </w:r>
      <w:r w:rsidRPr="00F02698">
        <w:rPr>
          <w:rFonts w:ascii="FrankRuehl" w:eastAsia="Calibri" w:hAnsi="FrankRuehl" w:hint="cs"/>
          <w:sz w:val="26"/>
          <w:rtl/>
        </w:rPr>
        <w:t>(להלן: "</w:t>
      </w:r>
      <w:r w:rsidRPr="00F02698">
        <w:rPr>
          <w:rFonts w:ascii="FrankRuehl" w:eastAsia="Calibri" w:hAnsi="FrankRuehl" w:hint="cs"/>
          <w:b/>
          <w:bCs/>
          <w:sz w:val="26"/>
          <w:rtl/>
        </w:rPr>
        <w:t>ימי</w:t>
      </w:r>
      <w:r w:rsidRPr="00F02698">
        <w:rPr>
          <w:rFonts w:ascii="FrankRuehl" w:eastAsia="Calibri" w:hAnsi="FrankRuehl"/>
          <w:b/>
          <w:bCs/>
          <w:sz w:val="26"/>
          <w:rtl/>
        </w:rPr>
        <w:t xml:space="preserve"> </w:t>
      </w:r>
      <w:r w:rsidRPr="00F02698">
        <w:rPr>
          <w:rFonts w:ascii="FrankRuehl" w:eastAsia="Calibri" w:hAnsi="FrankRuehl" w:hint="cs"/>
          <w:b/>
          <w:bCs/>
          <w:sz w:val="26"/>
          <w:rtl/>
        </w:rPr>
        <w:t>כוננות</w:t>
      </w:r>
      <w:r w:rsidRPr="00F02698">
        <w:rPr>
          <w:rFonts w:ascii="FrankRuehl" w:eastAsia="Calibri" w:hAnsi="FrankRuehl"/>
          <w:b/>
          <w:bCs/>
          <w:sz w:val="26"/>
          <w:rtl/>
        </w:rPr>
        <w:t xml:space="preserve"> </w:t>
      </w:r>
      <w:r w:rsidRPr="00F02698">
        <w:rPr>
          <w:rFonts w:ascii="FrankRuehl" w:eastAsia="Calibri" w:hAnsi="FrankRuehl" w:hint="cs"/>
          <w:b/>
          <w:bCs/>
          <w:sz w:val="26"/>
          <w:rtl/>
        </w:rPr>
        <w:t>נוספים</w:t>
      </w:r>
      <w:r w:rsidRPr="00F02698">
        <w:rPr>
          <w:rFonts w:ascii="FrankRuehl" w:eastAsia="Calibri" w:hAnsi="FrankRuehl" w:hint="cs"/>
          <w:sz w:val="26"/>
          <w:rtl/>
        </w:rPr>
        <w:t xml:space="preserve">"): </w:t>
      </w:r>
    </w:p>
    <w:p w14:paraId="4B253920" w14:textId="34074578" w:rsidR="00F02698" w:rsidRPr="00F02698" w:rsidRDefault="00F02698" w:rsidP="009940D2">
      <w:pPr>
        <w:pStyle w:val="a7"/>
        <w:numPr>
          <w:ilvl w:val="1"/>
          <w:numId w:val="8"/>
        </w:numPr>
        <w:rPr>
          <w:rFonts w:ascii="FrankRuehl" w:eastAsia="Calibri" w:hAnsi="FrankRuehl"/>
          <w:sz w:val="26"/>
        </w:rPr>
      </w:pPr>
      <w:r w:rsidRPr="00F02698">
        <w:rPr>
          <w:rFonts w:ascii="FrankRuehl" w:eastAsia="Calibri" w:hAnsi="FrankRuehl"/>
          <w:sz w:val="26"/>
          <w:rtl/>
        </w:rPr>
        <w:t>בגין חודש</w:t>
      </w:r>
      <w:r w:rsidRPr="00F02698">
        <w:rPr>
          <w:rFonts w:ascii="FrankRuehl" w:eastAsia="Calibri" w:hAnsi="FrankRuehl" w:hint="cs"/>
          <w:sz w:val="26"/>
          <w:rtl/>
        </w:rPr>
        <w:t>ים</w:t>
      </w:r>
      <w:r w:rsidRPr="00F02698">
        <w:rPr>
          <w:rFonts w:ascii="FrankRuehl" w:eastAsia="Calibri" w:hAnsi="FrankRuehl"/>
          <w:sz w:val="26"/>
          <w:rtl/>
        </w:rPr>
        <w:t xml:space="preserve"> אוקטובר ונובמבר 2023 (</w:t>
      </w:r>
      <w:r w:rsidRPr="00F02698">
        <w:rPr>
          <w:rFonts w:ascii="FrankRuehl" w:eastAsia="Calibri" w:hAnsi="FrankRuehl" w:hint="cs"/>
          <w:sz w:val="26"/>
          <w:rtl/>
        </w:rPr>
        <w:t>תקופת</w:t>
      </w:r>
      <w:r w:rsidRPr="00F02698">
        <w:rPr>
          <w:rFonts w:ascii="FrankRuehl" w:eastAsia="Calibri" w:hAnsi="FrankRuehl"/>
          <w:sz w:val="26"/>
          <w:rtl/>
        </w:rPr>
        <w:t xml:space="preserve"> </w:t>
      </w:r>
      <w:r w:rsidRPr="00F02698">
        <w:rPr>
          <w:rFonts w:ascii="FrankRuehl" w:eastAsia="Calibri" w:hAnsi="FrankRuehl" w:hint="cs"/>
          <w:sz w:val="26"/>
          <w:rtl/>
        </w:rPr>
        <w:t>הסכם</w:t>
      </w:r>
      <w:r w:rsidRPr="00F02698">
        <w:rPr>
          <w:rFonts w:ascii="FrankRuehl" w:eastAsia="Calibri" w:hAnsi="FrankRuehl"/>
          <w:sz w:val="26"/>
          <w:rtl/>
        </w:rPr>
        <w:t xml:space="preserve"> </w:t>
      </w:r>
      <w:r w:rsidRPr="00F02698">
        <w:rPr>
          <w:rFonts w:ascii="FrankRuehl" w:eastAsia="Calibri" w:hAnsi="FrankRuehl" w:hint="cs"/>
          <w:sz w:val="26"/>
          <w:rtl/>
        </w:rPr>
        <w:t>חרבות</w:t>
      </w:r>
      <w:r w:rsidRPr="00F02698">
        <w:rPr>
          <w:rFonts w:ascii="FrankRuehl" w:eastAsia="Calibri" w:hAnsi="FrankRuehl"/>
          <w:sz w:val="26"/>
          <w:rtl/>
        </w:rPr>
        <w:t xml:space="preserve"> </w:t>
      </w:r>
      <w:r w:rsidRPr="00F02698">
        <w:rPr>
          <w:rFonts w:ascii="FrankRuehl" w:eastAsia="Calibri" w:hAnsi="FrankRuehl" w:hint="cs"/>
          <w:sz w:val="26"/>
          <w:rtl/>
        </w:rPr>
        <w:t>ברזל</w:t>
      </w:r>
      <w:r w:rsidRPr="00F02698">
        <w:rPr>
          <w:rFonts w:ascii="FrankRuehl" w:eastAsia="Calibri" w:hAnsi="FrankRuehl"/>
          <w:sz w:val="26"/>
          <w:rtl/>
        </w:rPr>
        <w:t>)-</w:t>
      </w:r>
    </w:p>
    <w:p w14:paraId="6E0D5418" w14:textId="77777777" w:rsidR="00F02698" w:rsidRPr="00F02698" w:rsidRDefault="00F02698" w:rsidP="009940D2">
      <w:pPr>
        <w:numPr>
          <w:ilvl w:val="0"/>
          <w:numId w:val="29"/>
        </w:numPr>
        <w:spacing w:before="0"/>
        <w:ind w:left="1154"/>
        <w:contextualSpacing/>
        <w:rPr>
          <w:rFonts w:ascii="FrankRuehl" w:eastAsia="Calibri" w:hAnsi="FrankRuehl"/>
          <w:sz w:val="26"/>
        </w:rPr>
      </w:pPr>
      <w:r w:rsidRPr="00F02698">
        <w:rPr>
          <w:rFonts w:ascii="FrankRuehl" w:eastAsia="Calibri" w:hAnsi="FrankRuehl" w:hint="cs"/>
          <w:sz w:val="26"/>
          <w:rtl/>
        </w:rPr>
        <w:t xml:space="preserve">מספר ימי עבודתו מרחוק של העובד </w:t>
      </w:r>
      <w:r w:rsidRPr="00F02698">
        <w:rPr>
          <w:rFonts w:ascii="FrankRuehl" w:eastAsia="Calibri" w:hAnsi="FrankRuehl"/>
          <w:sz w:val="26"/>
          <w:rtl/>
        </w:rPr>
        <w:t>בתקופת הסכם חרבות ברזל</w:t>
      </w:r>
      <w:r w:rsidRPr="00F02698">
        <w:rPr>
          <w:rFonts w:ascii="FrankRuehl" w:eastAsia="Calibri" w:hAnsi="FrankRuehl" w:hint="cs"/>
          <w:sz w:val="26"/>
          <w:rtl/>
        </w:rPr>
        <w:t>.</w:t>
      </w:r>
    </w:p>
    <w:p w14:paraId="106003E6" w14:textId="77777777" w:rsidR="00F02698" w:rsidRPr="00F02698" w:rsidRDefault="00F02698" w:rsidP="009940D2">
      <w:pPr>
        <w:numPr>
          <w:ilvl w:val="0"/>
          <w:numId w:val="29"/>
        </w:numPr>
        <w:spacing w:before="0"/>
        <w:ind w:left="1154"/>
        <w:contextualSpacing/>
        <w:rPr>
          <w:rFonts w:ascii="FrankRuehl" w:eastAsia="Calibri" w:hAnsi="FrankRuehl"/>
          <w:sz w:val="26"/>
        </w:rPr>
      </w:pPr>
      <w:r w:rsidRPr="00F02698">
        <w:rPr>
          <w:rFonts w:ascii="FrankRuehl" w:eastAsia="Calibri" w:hAnsi="FrankRuehl" w:hint="cs"/>
          <w:sz w:val="26"/>
          <w:rtl/>
        </w:rPr>
        <w:t>מספר ימי הכוננות שלא ביצע העובד מתוך מכסת הכוננות החודשית שלו בחודש אוקטובר 2023 או נובמבר 2023 או בשניהם, לפי העניין.</w:t>
      </w:r>
    </w:p>
    <w:p w14:paraId="76DE368F" w14:textId="50A893F3" w:rsidR="00F02698" w:rsidRPr="00F02698" w:rsidRDefault="00F02698" w:rsidP="009940D2">
      <w:pPr>
        <w:spacing w:before="0" w:after="0"/>
        <w:ind w:left="871"/>
        <w:rPr>
          <w:rFonts w:ascii="Calibri" w:eastAsia="Calibri" w:hAnsi="Calibri"/>
          <w:sz w:val="26"/>
          <w:rtl/>
        </w:rPr>
      </w:pPr>
      <m:oMath>
        <m:r>
          <m:rPr>
            <m:sty m:val="p"/>
          </m:rPr>
          <w:rPr>
            <w:rFonts w:ascii="Cambria Math" w:eastAsia="Calibri" w:hAnsi="Cambria Math"/>
            <w:sz w:val="26"/>
          </w:rPr>
          <m:t>A≥B</m:t>
        </m:r>
      </m:oMath>
      <w:r w:rsidRPr="00F02698">
        <w:rPr>
          <w:rFonts w:ascii="FrankRuehl" w:eastAsia="Calibri" w:hAnsi="FrankRuehl" w:hint="cs"/>
          <w:sz w:val="26"/>
          <w:rtl/>
        </w:rPr>
        <w:t xml:space="preserve">  -  במקרה כאמור, סך מספר ימי הכוננות הנוספים אותם יהא רשאי לבצע העובד בגין חודשים אוקטובר 2023 ונובמבר 2023 יהא </w:t>
      </w:r>
      <w:r w:rsidRPr="00F02698">
        <w:rPr>
          <w:rFonts w:ascii="FrankRuehl" w:eastAsia="Calibri" w:hAnsi="FrankRuehl" w:hint="cs"/>
          <w:sz w:val="26"/>
        </w:rPr>
        <w:t>B</w:t>
      </w:r>
      <w:r w:rsidRPr="00F02698">
        <w:rPr>
          <w:rFonts w:ascii="FrankRuehl" w:eastAsia="Calibri" w:hAnsi="FrankRuehl" w:hint="cs"/>
          <w:sz w:val="26"/>
          <w:rtl/>
        </w:rPr>
        <w:t>.</w:t>
      </w:r>
    </w:p>
    <w:p w14:paraId="3B623267" w14:textId="684CCE59" w:rsidR="00F02698" w:rsidRDefault="00F02698" w:rsidP="009940D2">
      <w:pPr>
        <w:spacing w:before="0" w:after="0"/>
        <w:ind w:left="871"/>
        <w:rPr>
          <w:rFonts w:ascii="FrankRuehl" w:eastAsia="Calibri" w:hAnsi="FrankRuehl"/>
          <w:sz w:val="26"/>
          <w:rtl/>
        </w:rPr>
      </w:pPr>
      <m:oMath>
        <m:r>
          <m:rPr>
            <m:sty m:val="p"/>
          </m:rPr>
          <w:rPr>
            <w:rFonts w:ascii="Cambria Math" w:eastAsia="Calibri" w:hAnsi="Cambria Math"/>
            <w:sz w:val="26"/>
          </w:rPr>
          <m:t>A</m:t>
        </m:r>
        <m:r>
          <w:rPr>
            <w:rFonts w:ascii="Cambria Math" w:eastAsia="Times New Roman" w:hAnsi="Cambria Math"/>
            <w:sz w:val="26"/>
          </w:rPr>
          <m:t>&lt;</m:t>
        </m:r>
        <m:r>
          <m:rPr>
            <m:sty m:val="p"/>
          </m:rPr>
          <w:rPr>
            <w:rFonts w:ascii="Cambria Math" w:eastAsia="Calibri" w:hAnsi="Cambria Math"/>
            <w:sz w:val="26"/>
          </w:rPr>
          <m:t>B</m:t>
        </m:r>
      </m:oMath>
      <w:r w:rsidRPr="00F02698">
        <w:rPr>
          <w:rFonts w:ascii="Franklin Gothic Medium" w:eastAsia="Times New Roman" w:hAnsi="Franklin Gothic Medium"/>
          <w:b/>
          <w:bCs/>
          <w:sz w:val="26"/>
          <w:rtl/>
          <w:lang w:eastAsia="he-IL"/>
        </w:rPr>
        <w:t xml:space="preserve"> </w:t>
      </w:r>
      <w:r w:rsidRPr="00F02698">
        <w:rPr>
          <w:rFonts w:ascii="FrankRuehl" w:eastAsia="Calibri" w:hAnsi="FrankRuehl" w:hint="cs"/>
          <w:sz w:val="26"/>
          <w:rtl/>
        </w:rPr>
        <w:t xml:space="preserve">- במקרה כאמור, סך ימי הכוננויות הנוספים אותם יהא רשאי לבצע העובד בגין חודשים אוקטובר 2023 ונובמבר 2023 יהא </w:t>
      </w:r>
      <w:r w:rsidRPr="00F02698">
        <w:rPr>
          <w:rFonts w:ascii="FrankRuehl" w:eastAsia="Calibri" w:hAnsi="FrankRuehl" w:hint="cs"/>
          <w:sz w:val="26"/>
        </w:rPr>
        <w:t>A</w:t>
      </w:r>
      <w:r w:rsidRPr="00F02698">
        <w:rPr>
          <w:rFonts w:ascii="FrankRuehl" w:eastAsia="Calibri" w:hAnsi="FrankRuehl" w:hint="cs"/>
          <w:sz w:val="26"/>
          <w:rtl/>
        </w:rPr>
        <w:t>.</w:t>
      </w:r>
    </w:p>
    <w:p w14:paraId="65951D3F" w14:textId="77777777" w:rsidR="008651F2" w:rsidRPr="00F02698" w:rsidRDefault="008651F2" w:rsidP="009940D2">
      <w:pPr>
        <w:spacing w:before="0" w:after="0"/>
        <w:ind w:left="871"/>
        <w:rPr>
          <w:rFonts w:ascii="FrankRuehl" w:eastAsia="Calibri" w:hAnsi="FrankRuehl"/>
          <w:sz w:val="26"/>
          <w:rtl/>
        </w:rPr>
      </w:pPr>
    </w:p>
    <w:p w14:paraId="413477FA" w14:textId="77777777" w:rsidR="00F02698" w:rsidRPr="00F02698" w:rsidRDefault="00F02698" w:rsidP="009940D2">
      <w:pPr>
        <w:pStyle w:val="a7"/>
        <w:numPr>
          <w:ilvl w:val="1"/>
          <w:numId w:val="8"/>
        </w:numPr>
        <w:rPr>
          <w:rFonts w:ascii="FrankRuehl" w:eastAsia="Calibri" w:hAnsi="FrankRuehl"/>
          <w:sz w:val="26"/>
          <w:rtl/>
        </w:rPr>
      </w:pPr>
      <w:r w:rsidRPr="00F02698">
        <w:rPr>
          <w:rFonts w:ascii="FrankRuehl" w:eastAsia="Calibri" w:hAnsi="FrankRuehl"/>
          <w:sz w:val="26"/>
          <w:rtl/>
        </w:rPr>
        <w:t>בגין חודש יוני 2025 (</w:t>
      </w:r>
      <w:r w:rsidRPr="00F02698">
        <w:rPr>
          <w:rFonts w:ascii="FrankRuehl" w:eastAsia="Calibri" w:hAnsi="FrankRuehl" w:hint="cs"/>
          <w:sz w:val="26"/>
          <w:rtl/>
        </w:rPr>
        <w:t>תקופת</w:t>
      </w:r>
      <w:r w:rsidRPr="00F02698">
        <w:rPr>
          <w:rFonts w:ascii="FrankRuehl" w:eastAsia="Calibri" w:hAnsi="FrankRuehl"/>
          <w:sz w:val="26"/>
          <w:rtl/>
        </w:rPr>
        <w:t xml:space="preserve"> הסכם </w:t>
      </w:r>
      <w:r w:rsidRPr="00F02698">
        <w:rPr>
          <w:rFonts w:ascii="FrankRuehl" w:eastAsia="Calibri" w:hAnsi="FrankRuehl" w:hint="cs"/>
          <w:sz w:val="26"/>
          <w:rtl/>
        </w:rPr>
        <w:t>עם</w:t>
      </w:r>
      <w:r w:rsidRPr="00F02698">
        <w:rPr>
          <w:rFonts w:ascii="FrankRuehl" w:eastAsia="Calibri" w:hAnsi="FrankRuehl"/>
          <w:sz w:val="26"/>
          <w:rtl/>
        </w:rPr>
        <w:t xml:space="preserve"> </w:t>
      </w:r>
      <w:r w:rsidRPr="00F02698">
        <w:rPr>
          <w:rFonts w:ascii="FrankRuehl" w:eastAsia="Calibri" w:hAnsi="FrankRuehl" w:hint="cs"/>
          <w:sz w:val="26"/>
          <w:rtl/>
        </w:rPr>
        <w:t>כלביא</w:t>
      </w:r>
      <w:r w:rsidRPr="00F02698">
        <w:rPr>
          <w:rFonts w:ascii="FrankRuehl" w:eastAsia="Calibri" w:hAnsi="FrankRuehl"/>
          <w:sz w:val="26"/>
          <w:rtl/>
        </w:rPr>
        <w:t>)-</w:t>
      </w:r>
    </w:p>
    <w:p w14:paraId="14EB9481" w14:textId="77777777" w:rsidR="00F02698" w:rsidRPr="00F02698" w:rsidRDefault="00F02698" w:rsidP="009940D2">
      <w:pPr>
        <w:numPr>
          <w:ilvl w:val="0"/>
          <w:numId w:val="29"/>
        </w:numPr>
        <w:spacing w:before="0"/>
        <w:ind w:left="1154"/>
        <w:contextualSpacing/>
        <w:rPr>
          <w:rFonts w:ascii="FrankRuehl" w:eastAsia="Calibri" w:hAnsi="FrankRuehl"/>
          <w:sz w:val="26"/>
        </w:rPr>
      </w:pPr>
      <w:r w:rsidRPr="00F02698">
        <w:rPr>
          <w:rFonts w:ascii="FrankRuehl" w:eastAsia="Calibri" w:hAnsi="FrankRuehl" w:hint="cs"/>
          <w:sz w:val="26"/>
          <w:rtl/>
        </w:rPr>
        <w:t xml:space="preserve">מספר ימי עבודתו מרחוק של העובד </w:t>
      </w:r>
      <w:r w:rsidRPr="00F02698">
        <w:rPr>
          <w:rFonts w:ascii="FrankRuehl" w:eastAsia="Calibri" w:hAnsi="FrankRuehl"/>
          <w:sz w:val="26"/>
          <w:rtl/>
        </w:rPr>
        <w:t xml:space="preserve">בתקופת הסכם </w:t>
      </w:r>
      <w:r w:rsidRPr="00F02698">
        <w:rPr>
          <w:rFonts w:ascii="FrankRuehl" w:eastAsia="Calibri" w:hAnsi="FrankRuehl" w:hint="cs"/>
          <w:sz w:val="26"/>
          <w:rtl/>
        </w:rPr>
        <w:t>עם</w:t>
      </w:r>
      <w:r w:rsidRPr="00F02698">
        <w:rPr>
          <w:rFonts w:ascii="FrankRuehl" w:eastAsia="Calibri" w:hAnsi="FrankRuehl"/>
          <w:sz w:val="26"/>
          <w:rtl/>
        </w:rPr>
        <w:t xml:space="preserve"> </w:t>
      </w:r>
      <w:r w:rsidRPr="00F02698">
        <w:rPr>
          <w:rFonts w:ascii="FrankRuehl" w:eastAsia="Calibri" w:hAnsi="FrankRuehl" w:hint="cs"/>
          <w:sz w:val="26"/>
          <w:rtl/>
        </w:rPr>
        <w:t>כלביא.</w:t>
      </w:r>
    </w:p>
    <w:p w14:paraId="2CACD4CF" w14:textId="77777777" w:rsidR="00F02698" w:rsidRPr="00F02698" w:rsidRDefault="00F02698" w:rsidP="009940D2">
      <w:pPr>
        <w:numPr>
          <w:ilvl w:val="0"/>
          <w:numId w:val="29"/>
        </w:numPr>
        <w:spacing w:before="0"/>
        <w:ind w:left="1154"/>
        <w:contextualSpacing/>
        <w:rPr>
          <w:rFonts w:ascii="FrankRuehl" w:eastAsia="Calibri" w:hAnsi="FrankRuehl"/>
          <w:sz w:val="26"/>
        </w:rPr>
      </w:pPr>
      <w:r w:rsidRPr="00F02698">
        <w:rPr>
          <w:rFonts w:ascii="FrankRuehl" w:eastAsia="Calibri" w:hAnsi="FrankRuehl" w:hint="cs"/>
          <w:sz w:val="26"/>
          <w:rtl/>
        </w:rPr>
        <w:t>מספר ימי הכוננות שלא ביצע העובד מתוך מכסת הכוננות החודשית שלו בחודש יוני 2025.</w:t>
      </w:r>
    </w:p>
    <w:p w14:paraId="515AF5D4" w14:textId="6E40A485" w:rsidR="00F02698" w:rsidRPr="00F02698" w:rsidRDefault="00F02698" w:rsidP="009940D2">
      <w:pPr>
        <w:spacing w:before="0" w:after="0"/>
        <w:ind w:left="871"/>
        <w:rPr>
          <w:rFonts w:ascii="FrankRuehl" w:eastAsia="Calibri" w:hAnsi="FrankRuehl"/>
          <w:sz w:val="26"/>
          <w:rtl/>
        </w:rPr>
      </w:pPr>
      <m:oMath>
        <m:r>
          <m:rPr>
            <m:sty m:val="p"/>
          </m:rPr>
          <w:rPr>
            <w:rFonts w:ascii="Cambria Math" w:eastAsia="Calibri" w:hAnsi="Cambria Math"/>
            <w:sz w:val="26"/>
          </w:rPr>
          <m:t>C</m:t>
        </m:r>
        <m:r>
          <m:rPr>
            <m:sty m:val="p"/>
          </m:rPr>
          <w:rPr>
            <w:rFonts w:ascii="Cambria Math" w:eastAsia="Calibri" w:hAnsi="Cambria Math" w:cs="Times New Roman"/>
            <w:sz w:val="26"/>
          </w:rPr>
          <m:t>≥</m:t>
        </m:r>
        <m:r>
          <m:rPr>
            <m:sty m:val="p"/>
          </m:rPr>
          <w:rPr>
            <w:rFonts w:ascii="Cambria Math" w:eastAsia="Calibri" w:hAnsi="Cambria Math"/>
            <w:sz w:val="26"/>
          </w:rPr>
          <m:t>D</m:t>
        </m:r>
      </m:oMath>
      <w:r w:rsidRPr="00F02698">
        <w:rPr>
          <w:rFonts w:ascii="FrankRuehl" w:eastAsia="Calibri" w:hAnsi="FrankRuehl" w:hint="cs"/>
          <w:sz w:val="26"/>
          <w:rtl/>
        </w:rPr>
        <w:t xml:space="preserve">  -  במקרה כאמור, סך מספר ימי הכוננות הנוספים אותם יהא רשאי לבצע העובד בגין חודש יוני 2025 יהא </w:t>
      </w:r>
      <w:r w:rsidRPr="00F02698">
        <w:rPr>
          <w:rFonts w:ascii="FrankRuehl" w:eastAsia="Calibri" w:hAnsi="FrankRuehl"/>
          <w:sz w:val="26"/>
        </w:rPr>
        <w:t>D</w:t>
      </w:r>
      <w:r w:rsidRPr="00F02698">
        <w:rPr>
          <w:rFonts w:ascii="FrankRuehl" w:eastAsia="Calibri" w:hAnsi="FrankRuehl" w:hint="cs"/>
          <w:sz w:val="26"/>
          <w:rtl/>
        </w:rPr>
        <w:t>.</w:t>
      </w:r>
    </w:p>
    <w:p w14:paraId="2995985D" w14:textId="77777777" w:rsidR="00F02698" w:rsidRPr="00F02698" w:rsidRDefault="00F02698" w:rsidP="009940D2">
      <w:pPr>
        <w:spacing w:before="0" w:after="0"/>
        <w:ind w:left="871"/>
        <w:rPr>
          <w:rFonts w:ascii="Calibri" w:eastAsia="Calibri" w:hAnsi="Calibri"/>
          <w:sz w:val="26"/>
          <w:rtl/>
        </w:rPr>
      </w:pPr>
      <m:oMath>
        <m:r>
          <m:rPr>
            <m:sty m:val="p"/>
          </m:rPr>
          <w:rPr>
            <w:rFonts w:ascii="Cambria Math" w:eastAsia="Calibri" w:hAnsi="Cambria Math"/>
            <w:sz w:val="26"/>
          </w:rPr>
          <m:t>C</m:t>
        </m:r>
        <m:r>
          <w:rPr>
            <w:rFonts w:ascii="Cambria Math" w:eastAsia="Times New Roman" w:hAnsi="Cambria Math"/>
            <w:sz w:val="26"/>
          </w:rPr>
          <m:t>&lt;</m:t>
        </m:r>
        <m:r>
          <m:rPr>
            <m:sty m:val="p"/>
          </m:rPr>
          <w:rPr>
            <w:rFonts w:ascii="Cambria Math" w:eastAsia="Calibri" w:hAnsi="Cambria Math"/>
            <w:sz w:val="26"/>
          </w:rPr>
          <m:t>D</m:t>
        </m:r>
      </m:oMath>
      <w:r w:rsidRPr="00F02698">
        <w:rPr>
          <w:rFonts w:ascii="Franklin Gothic Medium" w:eastAsia="Times New Roman" w:hAnsi="Franklin Gothic Medium"/>
          <w:b/>
          <w:bCs/>
          <w:sz w:val="26"/>
          <w:rtl/>
          <w:lang w:eastAsia="he-IL"/>
        </w:rPr>
        <w:t xml:space="preserve"> </w:t>
      </w:r>
      <w:r w:rsidRPr="00F02698">
        <w:rPr>
          <w:rFonts w:ascii="FrankRuehl" w:eastAsia="Calibri" w:hAnsi="FrankRuehl" w:hint="cs"/>
          <w:sz w:val="26"/>
          <w:rtl/>
        </w:rPr>
        <w:t xml:space="preserve">- במקרה כאמור, סך ימי הכוננויות הנוספים אותם יהא רשאי לבצע העובד בגין חודש יוני 2025 יהא </w:t>
      </w:r>
      <w:r w:rsidRPr="00F02698">
        <w:rPr>
          <w:rFonts w:ascii="FrankRuehl" w:eastAsia="Calibri" w:hAnsi="FrankRuehl"/>
          <w:sz w:val="26"/>
        </w:rPr>
        <w:t>C</w:t>
      </w:r>
      <w:r w:rsidRPr="00F02698">
        <w:rPr>
          <w:rFonts w:ascii="Calibri" w:eastAsia="Calibri" w:hAnsi="Calibri" w:hint="cs"/>
          <w:sz w:val="26"/>
          <w:rtl/>
        </w:rPr>
        <w:t>.</w:t>
      </w:r>
    </w:p>
    <w:p w14:paraId="6B02F329" w14:textId="7FFBDFA5" w:rsidR="00F02698" w:rsidRDefault="00F02698" w:rsidP="009940D2">
      <w:pPr>
        <w:spacing w:before="0" w:after="0"/>
        <w:rPr>
          <w:rFonts w:ascii="FrankRuehl" w:eastAsia="Calibri" w:hAnsi="FrankRuehl"/>
          <w:sz w:val="26"/>
          <w:rtl/>
        </w:rPr>
      </w:pPr>
    </w:p>
    <w:p w14:paraId="7CBFC828" w14:textId="646E9340" w:rsidR="009940D2" w:rsidRDefault="009940D2" w:rsidP="009940D2">
      <w:pPr>
        <w:spacing w:before="0" w:after="0"/>
        <w:rPr>
          <w:rFonts w:ascii="FrankRuehl" w:eastAsia="Calibri" w:hAnsi="FrankRuehl"/>
          <w:sz w:val="26"/>
          <w:rtl/>
        </w:rPr>
      </w:pPr>
    </w:p>
    <w:p w14:paraId="0113EDAC" w14:textId="749196C7" w:rsidR="009940D2" w:rsidRDefault="009940D2" w:rsidP="009940D2">
      <w:pPr>
        <w:spacing w:before="0" w:after="0"/>
        <w:rPr>
          <w:rFonts w:ascii="FrankRuehl" w:eastAsia="Calibri" w:hAnsi="FrankRuehl"/>
          <w:sz w:val="26"/>
          <w:rtl/>
        </w:rPr>
      </w:pPr>
    </w:p>
    <w:p w14:paraId="10525273" w14:textId="77777777" w:rsidR="009940D2" w:rsidRPr="00F02698" w:rsidRDefault="009940D2" w:rsidP="009940D2">
      <w:pPr>
        <w:spacing w:before="0" w:after="0"/>
        <w:rPr>
          <w:rFonts w:ascii="FrankRuehl" w:eastAsia="Calibri" w:hAnsi="FrankRuehl"/>
          <w:sz w:val="26"/>
          <w:rtl/>
        </w:rPr>
      </w:pPr>
    </w:p>
    <w:p w14:paraId="6B3761C1" w14:textId="4182E15D" w:rsidR="00F02698" w:rsidRPr="00F02698" w:rsidRDefault="00F02698" w:rsidP="009940D2">
      <w:pPr>
        <w:pStyle w:val="a7"/>
        <w:numPr>
          <w:ilvl w:val="1"/>
          <w:numId w:val="8"/>
        </w:numPr>
        <w:rPr>
          <w:rFonts w:ascii="FrankRuehl" w:eastAsia="Calibri" w:hAnsi="FrankRuehl"/>
          <w:sz w:val="26"/>
        </w:rPr>
      </w:pPr>
      <w:r w:rsidRPr="00F02698">
        <w:rPr>
          <w:rFonts w:ascii="FrankRuehl" w:eastAsia="Calibri" w:hAnsi="FrankRuehl" w:hint="cs"/>
          <w:sz w:val="26"/>
          <w:rtl/>
        </w:rPr>
        <w:lastRenderedPageBreak/>
        <w:t xml:space="preserve">בגין חודשים מרץ 2026 ואפריל 2026 </w:t>
      </w:r>
      <w:r w:rsidR="008651F2">
        <w:rPr>
          <w:rFonts w:ascii="FrankRuehl" w:eastAsia="Calibri" w:hAnsi="FrankRuehl" w:hint="cs"/>
          <w:sz w:val="26"/>
          <w:rtl/>
        </w:rPr>
        <w:t>(</w:t>
      </w:r>
      <w:r w:rsidRPr="00F02698">
        <w:rPr>
          <w:rFonts w:ascii="FrankRuehl" w:eastAsia="Calibri" w:hAnsi="FrankRuehl" w:hint="cs"/>
          <w:sz w:val="26"/>
          <w:rtl/>
        </w:rPr>
        <w:t>תקופת הסכם שאגת הארי)-</w:t>
      </w:r>
    </w:p>
    <w:p w14:paraId="46AE1EAD" w14:textId="77777777" w:rsidR="00F02698" w:rsidRPr="00F02698" w:rsidRDefault="00F02698" w:rsidP="009940D2">
      <w:pPr>
        <w:numPr>
          <w:ilvl w:val="0"/>
          <w:numId w:val="29"/>
        </w:numPr>
        <w:spacing w:before="0"/>
        <w:ind w:left="1154"/>
        <w:contextualSpacing/>
        <w:rPr>
          <w:rFonts w:ascii="FrankRuehl" w:eastAsia="Calibri" w:hAnsi="FrankRuehl"/>
          <w:sz w:val="26"/>
        </w:rPr>
      </w:pPr>
      <w:r w:rsidRPr="00F02698">
        <w:rPr>
          <w:rFonts w:ascii="FrankRuehl" w:eastAsia="Calibri" w:hAnsi="FrankRuehl" w:hint="cs"/>
          <w:sz w:val="26"/>
          <w:rtl/>
        </w:rPr>
        <w:t>מספר ימי עבודתו מרחוק של העובד בתקופת הסכם שאגת הארי.</w:t>
      </w:r>
    </w:p>
    <w:p w14:paraId="20DBAC8A" w14:textId="77777777" w:rsidR="00F02698" w:rsidRPr="00F02698" w:rsidRDefault="00F02698" w:rsidP="009940D2">
      <w:pPr>
        <w:numPr>
          <w:ilvl w:val="0"/>
          <w:numId w:val="31"/>
        </w:numPr>
        <w:spacing w:before="0"/>
        <w:ind w:left="1154"/>
        <w:contextualSpacing/>
        <w:rPr>
          <w:rFonts w:ascii="FrankRuehl" w:eastAsia="Calibri" w:hAnsi="FrankRuehl"/>
          <w:sz w:val="26"/>
        </w:rPr>
      </w:pPr>
      <w:r w:rsidRPr="00F02698">
        <w:rPr>
          <w:rFonts w:ascii="FrankRuehl" w:eastAsia="Calibri" w:hAnsi="FrankRuehl" w:hint="cs"/>
          <w:sz w:val="26"/>
          <w:rtl/>
        </w:rPr>
        <w:t>מספר ימי הכוננות שלא ביצע העובד מתוך מכסת הכוננות החודשית שלו בחודש מרץ 2026 או אפריל 2026 או בשניהם, לפי העניין.</w:t>
      </w:r>
    </w:p>
    <w:p w14:paraId="3B903F48" w14:textId="52A43115" w:rsidR="00F02698" w:rsidRPr="00F02698" w:rsidRDefault="00F02698" w:rsidP="009940D2">
      <w:pPr>
        <w:spacing w:before="0" w:after="0"/>
        <w:ind w:left="871"/>
        <w:rPr>
          <w:rFonts w:ascii="Calibri" w:eastAsia="Calibri" w:hAnsi="Calibri"/>
          <w:sz w:val="26"/>
          <w:rtl/>
        </w:rPr>
      </w:pPr>
      <m:oMath>
        <m:r>
          <m:rPr>
            <m:sty m:val="p"/>
          </m:rPr>
          <w:rPr>
            <w:rFonts w:ascii="Cambria Math" w:eastAsia="Calibri" w:hAnsi="Cambria Math"/>
            <w:sz w:val="26"/>
          </w:rPr>
          <m:t>E</m:t>
        </m:r>
        <m:r>
          <m:rPr>
            <m:sty m:val="p"/>
          </m:rPr>
          <w:rPr>
            <w:rFonts w:ascii="Cambria Math" w:eastAsia="Calibri" w:hAnsi="Cambria Math" w:cs="Times New Roman"/>
            <w:sz w:val="26"/>
          </w:rPr>
          <m:t>≥</m:t>
        </m:r>
        <m:r>
          <m:rPr>
            <m:sty m:val="p"/>
          </m:rPr>
          <w:rPr>
            <w:rFonts w:ascii="Cambria Math" w:eastAsia="Calibri" w:hAnsi="Cambria Math"/>
            <w:sz w:val="26"/>
          </w:rPr>
          <m:t>G</m:t>
        </m:r>
      </m:oMath>
      <w:r w:rsidRPr="00F02698">
        <w:rPr>
          <w:rFonts w:ascii="FrankRuehl" w:eastAsia="Calibri" w:hAnsi="FrankRuehl" w:hint="cs"/>
          <w:sz w:val="26"/>
          <w:rtl/>
        </w:rPr>
        <w:t xml:space="preserve"> -  במקרה כאמור, סך מספר ימי הכוננות הנוספים אותם יהא רשאי לבצע העובד בגין חודשים מרץ 2026</w:t>
      </w:r>
      <w:r w:rsidRPr="00F02698">
        <w:rPr>
          <w:rFonts w:ascii="Calibri" w:eastAsia="Calibri" w:hAnsi="Calibri" w:hint="cs"/>
          <w:sz w:val="26"/>
          <w:rtl/>
        </w:rPr>
        <w:t xml:space="preserve"> ואפריל 2026</w:t>
      </w:r>
      <w:r w:rsidRPr="00F02698">
        <w:rPr>
          <w:rFonts w:ascii="FrankRuehl" w:eastAsia="Calibri" w:hAnsi="FrankRuehl" w:hint="cs"/>
          <w:sz w:val="26"/>
        </w:rPr>
        <w:t xml:space="preserve"> </w:t>
      </w:r>
      <w:r w:rsidRPr="00F02698">
        <w:rPr>
          <w:rFonts w:ascii="FrankRuehl" w:eastAsia="Calibri" w:hAnsi="FrankRuehl" w:hint="cs"/>
          <w:sz w:val="26"/>
          <w:rtl/>
        </w:rPr>
        <w:t xml:space="preserve">יהא </w:t>
      </w:r>
      <w:r w:rsidRPr="00F02698">
        <w:rPr>
          <w:rFonts w:ascii="FrankRuehl" w:eastAsia="Calibri" w:hAnsi="FrankRuehl" w:hint="cs"/>
          <w:sz w:val="26"/>
        </w:rPr>
        <w:t>G</w:t>
      </w:r>
      <w:r w:rsidRPr="00F02698">
        <w:rPr>
          <w:rFonts w:ascii="Calibri" w:eastAsia="Calibri" w:hAnsi="Calibri" w:hint="cs"/>
          <w:sz w:val="26"/>
          <w:rtl/>
        </w:rPr>
        <w:t>.</w:t>
      </w:r>
    </w:p>
    <w:p w14:paraId="27D87AA2" w14:textId="77777777" w:rsidR="00F02698" w:rsidRPr="00F02698" w:rsidRDefault="00F02698" w:rsidP="009940D2">
      <w:pPr>
        <w:spacing w:before="0" w:after="0"/>
        <w:ind w:left="871"/>
        <w:rPr>
          <w:rFonts w:ascii="Calibri" w:eastAsia="Calibri" w:hAnsi="Calibri"/>
          <w:sz w:val="26"/>
          <w:rtl/>
        </w:rPr>
      </w:pPr>
      <m:oMath>
        <m:r>
          <m:rPr>
            <m:sty m:val="p"/>
          </m:rPr>
          <w:rPr>
            <w:rFonts w:ascii="Cambria Math" w:eastAsia="Calibri" w:hAnsi="Cambria Math"/>
            <w:sz w:val="26"/>
          </w:rPr>
          <m:t>E</m:t>
        </m:r>
        <m:r>
          <w:rPr>
            <w:rFonts w:ascii="Cambria Math" w:eastAsia="Times New Roman" w:hAnsi="Cambria Math"/>
            <w:sz w:val="26"/>
          </w:rPr>
          <m:t>&lt;</m:t>
        </m:r>
        <m:r>
          <m:rPr>
            <m:sty m:val="p"/>
          </m:rPr>
          <w:rPr>
            <w:rFonts w:ascii="Cambria Math" w:eastAsia="Calibri" w:hAnsi="Cambria Math"/>
            <w:sz w:val="26"/>
          </w:rPr>
          <m:t>G</m:t>
        </m:r>
      </m:oMath>
      <w:r w:rsidRPr="00F02698">
        <w:rPr>
          <w:rFonts w:ascii="Franklin Gothic Medium" w:eastAsia="Times New Roman" w:hAnsi="Franklin Gothic Medium"/>
          <w:b/>
          <w:bCs/>
          <w:sz w:val="26"/>
          <w:rtl/>
          <w:lang w:eastAsia="he-IL"/>
        </w:rPr>
        <w:t xml:space="preserve"> </w:t>
      </w:r>
      <w:r w:rsidRPr="00F02698">
        <w:rPr>
          <w:rFonts w:ascii="FrankRuehl" w:eastAsia="Calibri" w:hAnsi="FrankRuehl" w:hint="cs"/>
          <w:sz w:val="26"/>
          <w:rtl/>
        </w:rPr>
        <w:t>- במקרה כאמור, סך ימי הכוננויות הנוספים אותם יהא רשאי לבצע העובד בגין חודש מרץ 2026</w:t>
      </w:r>
      <w:r w:rsidRPr="00F02698">
        <w:rPr>
          <w:rFonts w:ascii="Calibri" w:eastAsia="Calibri" w:hAnsi="Calibri" w:hint="cs"/>
          <w:sz w:val="26"/>
          <w:rtl/>
        </w:rPr>
        <w:t xml:space="preserve"> ואפריל 2026</w:t>
      </w:r>
      <w:r w:rsidRPr="00F02698">
        <w:rPr>
          <w:rFonts w:ascii="FrankRuehl" w:eastAsia="Calibri" w:hAnsi="FrankRuehl" w:hint="cs"/>
          <w:sz w:val="26"/>
        </w:rPr>
        <w:t xml:space="preserve"> </w:t>
      </w:r>
      <w:r w:rsidRPr="00F02698">
        <w:rPr>
          <w:rFonts w:ascii="FrankRuehl" w:eastAsia="Calibri" w:hAnsi="FrankRuehl" w:hint="cs"/>
          <w:sz w:val="26"/>
          <w:rtl/>
        </w:rPr>
        <w:t xml:space="preserve">יהא </w:t>
      </w:r>
      <w:r w:rsidRPr="00F02698">
        <w:rPr>
          <w:rFonts w:ascii="FrankRuehl" w:eastAsia="Calibri" w:hAnsi="FrankRuehl"/>
          <w:sz w:val="26"/>
        </w:rPr>
        <w:t>E</w:t>
      </w:r>
      <w:r w:rsidRPr="00F02698">
        <w:rPr>
          <w:rFonts w:ascii="Calibri" w:eastAsia="Calibri" w:hAnsi="Calibri" w:hint="cs"/>
          <w:sz w:val="26"/>
          <w:rtl/>
        </w:rPr>
        <w:t>.</w:t>
      </w:r>
    </w:p>
    <w:p w14:paraId="36E56BA6" w14:textId="77777777" w:rsidR="00F02698" w:rsidRPr="00F02698" w:rsidRDefault="00F02698" w:rsidP="009940D2">
      <w:pPr>
        <w:spacing w:before="0" w:after="0"/>
        <w:rPr>
          <w:rFonts w:ascii="FrankRuehl" w:eastAsia="Calibri" w:hAnsi="FrankRuehl"/>
          <w:sz w:val="26"/>
        </w:rPr>
      </w:pPr>
    </w:p>
    <w:p w14:paraId="1A5F8E22" w14:textId="56B29BB4" w:rsidR="00F02698" w:rsidRPr="00F02698" w:rsidRDefault="00F02698" w:rsidP="009940D2">
      <w:pPr>
        <w:pStyle w:val="a7"/>
        <w:numPr>
          <w:ilvl w:val="1"/>
          <w:numId w:val="8"/>
        </w:numPr>
        <w:rPr>
          <w:rFonts w:ascii="FrankRuehl" w:eastAsia="Calibri" w:hAnsi="FrankRuehl"/>
          <w:sz w:val="26"/>
        </w:rPr>
      </w:pPr>
      <w:r w:rsidRPr="00F02698">
        <w:rPr>
          <w:rFonts w:ascii="FrankRuehl" w:eastAsia="Calibri" w:hAnsi="FrankRuehl" w:hint="cs"/>
          <w:sz w:val="26"/>
          <w:rtl/>
        </w:rPr>
        <w:t>על אף האמור בסעיפים</w:t>
      </w:r>
      <w:r w:rsidR="008651F2">
        <w:rPr>
          <w:rFonts w:ascii="FrankRuehl" w:eastAsia="Calibri" w:hAnsi="FrankRuehl" w:hint="cs"/>
          <w:sz w:val="26"/>
          <w:rtl/>
        </w:rPr>
        <w:t xml:space="preserve"> 5(א)-(ג) </w:t>
      </w:r>
      <w:r w:rsidRPr="00F02698">
        <w:rPr>
          <w:rFonts w:ascii="FrankRuehl" w:eastAsia="Calibri" w:hAnsi="FrankRuehl" w:hint="cs"/>
          <w:sz w:val="26"/>
          <w:rtl/>
        </w:rPr>
        <w:t xml:space="preserve">לעיל, ככל שבתום תקופת ההשלמה סך מספר ימי הכוננות הנוספים אותם היה זכאי עובד לעניין סעיף </w:t>
      </w:r>
      <w:r w:rsidR="008651F2">
        <w:rPr>
          <w:rFonts w:ascii="FrankRuehl" w:eastAsia="Calibri" w:hAnsi="FrankRuehl" w:hint="cs"/>
          <w:sz w:val="26"/>
          <w:rtl/>
        </w:rPr>
        <w:t>4</w:t>
      </w:r>
      <w:r w:rsidRPr="00F02698">
        <w:rPr>
          <w:rFonts w:ascii="FrankRuehl" w:eastAsia="Calibri" w:hAnsi="FrankRuehl" w:hint="cs"/>
          <w:sz w:val="26"/>
          <w:rtl/>
        </w:rPr>
        <w:t xml:space="preserve"> לבצע בהתאם לקבוע בסעיף </w:t>
      </w:r>
      <w:r w:rsidR="008651F2">
        <w:rPr>
          <w:rFonts w:ascii="FrankRuehl" w:eastAsia="Calibri" w:hAnsi="FrankRuehl" w:hint="cs"/>
          <w:sz w:val="26"/>
          <w:rtl/>
        </w:rPr>
        <w:t>5</w:t>
      </w:r>
      <w:r w:rsidRPr="00F02698">
        <w:rPr>
          <w:rFonts w:ascii="FrankRuehl" w:eastAsia="Calibri" w:hAnsi="FrankRuehl" w:hint="cs"/>
          <w:sz w:val="26"/>
          <w:rtl/>
        </w:rPr>
        <w:t xml:space="preserve"> זה לעיל (בגין </w:t>
      </w:r>
      <w:r w:rsidR="003F0956">
        <w:rPr>
          <w:rFonts w:ascii="FrankRuehl" w:eastAsia="Calibri" w:hAnsi="FrankRuehl" w:hint="cs"/>
          <w:sz w:val="26"/>
          <w:rtl/>
        </w:rPr>
        <w:t>חודשי ההגבלות</w:t>
      </w:r>
      <w:r w:rsidRPr="00F02698">
        <w:rPr>
          <w:rFonts w:ascii="FrankRuehl" w:eastAsia="Calibri" w:hAnsi="FrankRuehl" w:hint="cs"/>
          <w:sz w:val="26"/>
          <w:rtl/>
        </w:rPr>
        <w:t>, כולם או חלקם) בצירוף סך ימי הכוננויות שבמכסת הכוננויות החודשית של העובד בכל תקופת ההשלמה, עלה על מספר ימי העבודה בפועל שבתקופת ההשלמה (וההפרש ייקרא להלן: "</w:t>
      </w:r>
      <w:r w:rsidRPr="00F02698">
        <w:rPr>
          <w:rFonts w:ascii="FrankRuehl" w:eastAsia="Calibri" w:hAnsi="FrankRuehl" w:hint="cs"/>
          <w:b/>
          <w:bCs/>
          <w:sz w:val="26"/>
          <w:rtl/>
        </w:rPr>
        <w:t>ימי</w:t>
      </w:r>
      <w:r w:rsidRPr="00F02698">
        <w:rPr>
          <w:rFonts w:ascii="FrankRuehl" w:eastAsia="Calibri" w:hAnsi="FrankRuehl"/>
          <w:b/>
          <w:bCs/>
          <w:sz w:val="26"/>
          <w:rtl/>
        </w:rPr>
        <w:t xml:space="preserve"> </w:t>
      </w:r>
      <w:r w:rsidRPr="00F02698">
        <w:rPr>
          <w:rFonts w:ascii="FrankRuehl" w:eastAsia="Calibri" w:hAnsi="FrankRuehl" w:hint="cs"/>
          <w:b/>
          <w:bCs/>
          <w:sz w:val="26"/>
          <w:rtl/>
        </w:rPr>
        <w:t>כוננות</w:t>
      </w:r>
      <w:r w:rsidRPr="00F02698">
        <w:rPr>
          <w:rFonts w:ascii="FrankRuehl" w:eastAsia="Calibri" w:hAnsi="FrankRuehl"/>
          <w:b/>
          <w:bCs/>
          <w:sz w:val="26"/>
          <w:rtl/>
        </w:rPr>
        <w:t xml:space="preserve"> נוספים</w:t>
      </w:r>
      <w:r w:rsidRPr="00F02698">
        <w:rPr>
          <w:rFonts w:ascii="FrankRuehl" w:eastAsia="Calibri" w:hAnsi="FrankRuehl" w:hint="cs"/>
          <w:sz w:val="26"/>
          <w:rtl/>
        </w:rPr>
        <w:t xml:space="preserve"> </w:t>
      </w:r>
      <w:r w:rsidRPr="00F02698">
        <w:rPr>
          <w:rFonts w:ascii="FrankRuehl" w:eastAsia="Calibri" w:hAnsi="FrankRuehl" w:hint="cs"/>
          <w:b/>
          <w:bCs/>
          <w:sz w:val="26"/>
          <w:rtl/>
        </w:rPr>
        <w:t>עודפים</w:t>
      </w:r>
      <w:r w:rsidRPr="00F02698">
        <w:rPr>
          <w:rFonts w:ascii="FrankRuehl" w:eastAsia="Calibri" w:hAnsi="FrankRuehl" w:hint="cs"/>
          <w:sz w:val="26"/>
          <w:rtl/>
        </w:rPr>
        <w:t xml:space="preserve">"), כך שלא יכול היה לבצע את ימי הכוננות הנוספים העודפים בתקופת ההשלמה, אזי ככל שבחודש מרץ 2027, מתקיים לגבי עובד התנאי שבסעיף </w:t>
      </w:r>
      <w:r w:rsidR="00470FC5" w:rsidRPr="0042530E">
        <w:rPr>
          <w:rFonts w:ascii="FrankRuehl" w:eastAsia="Calibri" w:hAnsi="FrankRuehl" w:hint="cs"/>
          <w:sz w:val="26"/>
          <w:rtl/>
        </w:rPr>
        <w:t>4</w:t>
      </w:r>
      <w:r w:rsidRPr="00F02698">
        <w:rPr>
          <w:rFonts w:ascii="FrankRuehl" w:eastAsia="Calibri" w:hAnsi="FrankRuehl" w:hint="cs"/>
          <w:sz w:val="26"/>
          <w:rtl/>
        </w:rPr>
        <w:t>(ב) לעיל, שווי התגמול בגין ימי הכוננות הנוספים העודפים יתווסף באופן חד פעמי לתגמול בגין הכוננויות החודשיות של העובד בחודש מרץ 2027.</w:t>
      </w:r>
      <w:r w:rsidRPr="00F02698">
        <w:rPr>
          <w:rFonts w:ascii="FrankRuehl" w:eastAsia="Calibri" w:hAnsi="FrankRuehl"/>
          <w:sz w:val="26"/>
          <w:rtl/>
        </w:rPr>
        <w:t xml:space="preserve"> </w:t>
      </w:r>
    </w:p>
    <w:p w14:paraId="2AF7D7E5" w14:textId="0CD7AA06" w:rsidR="0042530E" w:rsidRDefault="00F02698" w:rsidP="009940D2">
      <w:pPr>
        <w:tabs>
          <w:tab w:val="left" w:pos="1360"/>
        </w:tabs>
        <w:ind w:left="794"/>
        <w:rPr>
          <w:rFonts w:ascii="FrankRuehl" w:eastAsia="Calibri" w:hAnsi="FrankRuehl"/>
          <w:sz w:val="26"/>
          <w:rtl/>
        </w:rPr>
      </w:pPr>
      <w:r w:rsidRPr="00F02698">
        <w:rPr>
          <w:rFonts w:ascii="FrankRuehl" w:eastAsia="Calibri" w:hAnsi="FrankRuehl" w:hint="cs"/>
          <w:sz w:val="26"/>
          <w:rtl/>
        </w:rPr>
        <w:t xml:space="preserve">לעניין עובד כאמור בסעיף </w:t>
      </w:r>
      <w:r w:rsidR="00835816">
        <w:rPr>
          <w:rFonts w:ascii="FrankRuehl" w:eastAsia="Calibri" w:hAnsi="FrankRuehl" w:hint="cs"/>
          <w:sz w:val="26"/>
          <w:rtl/>
        </w:rPr>
        <w:t>5(ד)</w:t>
      </w:r>
      <w:r w:rsidRPr="00F02698">
        <w:rPr>
          <w:rFonts w:ascii="FrankRuehl" w:eastAsia="Calibri" w:hAnsi="FrankRuehl" w:hint="cs"/>
          <w:sz w:val="26"/>
          <w:rtl/>
        </w:rPr>
        <w:t xml:space="preserve"> זה לעיל, אשר יסיים את העסקתו בשירות המדינה עובר לחודש מרץ 2027, ולגבי עובד כאמור בלבד, אזי שווי התגמול בגין ימי הכוננות הנוספים העודפים יתווסף באופן חד פעמי לתגמול בגין הכוננויות החודשיות של העובד בחודש בו מסתיימת העסקתו של העובד, וזאת ככל שבאותו החודש התקיים לגביו התנאי שבסעיף </w:t>
      </w:r>
      <w:r w:rsidR="00835816" w:rsidRPr="0042530E">
        <w:rPr>
          <w:rFonts w:ascii="FrankRuehl" w:eastAsia="Calibri" w:hAnsi="FrankRuehl" w:hint="cs"/>
          <w:sz w:val="26"/>
          <w:rtl/>
        </w:rPr>
        <w:t>4</w:t>
      </w:r>
      <w:r w:rsidRPr="00F02698">
        <w:rPr>
          <w:rFonts w:ascii="FrankRuehl" w:eastAsia="Calibri" w:hAnsi="FrankRuehl" w:hint="cs"/>
          <w:sz w:val="26"/>
          <w:rtl/>
        </w:rPr>
        <w:t>(ב) לעיל.</w:t>
      </w:r>
    </w:p>
    <w:p w14:paraId="0908C7E5" w14:textId="5918DC4F" w:rsidR="0042530E" w:rsidRDefault="00F02698" w:rsidP="00C84CF8">
      <w:pPr>
        <w:tabs>
          <w:tab w:val="left" w:pos="1360"/>
        </w:tabs>
        <w:spacing w:before="0" w:after="0"/>
        <w:ind w:left="794"/>
        <w:rPr>
          <w:rFonts w:ascii="FrankRuehl" w:eastAsia="Calibri" w:hAnsi="FrankRuehl"/>
          <w:sz w:val="26"/>
          <w:rtl/>
        </w:rPr>
      </w:pPr>
      <w:r w:rsidRPr="00F02698">
        <w:rPr>
          <w:rFonts w:ascii="FrankRuehl" w:eastAsia="Calibri" w:hAnsi="FrankRuehl" w:hint="cs"/>
          <w:sz w:val="26"/>
          <w:rtl/>
        </w:rPr>
        <w:t xml:space="preserve">יובהר, כי לעניין סעיף </w:t>
      </w:r>
      <w:r w:rsidR="00835816">
        <w:rPr>
          <w:rFonts w:ascii="FrankRuehl" w:eastAsia="Calibri" w:hAnsi="FrankRuehl" w:hint="cs"/>
          <w:sz w:val="26"/>
          <w:rtl/>
        </w:rPr>
        <w:t>5(ד)</w:t>
      </w:r>
      <w:r w:rsidRPr="00F02698">
        <w:rPr>
          <w:rFonts w:ascii="FrankRuehl" w:eastAsia="Calibri" w:hAnsi="FrankRuehl" w:hint="cs"/>
          <w:sz w:val="26"/>
          <w:rtl/>
        </w:rPr>
        <w:t xml:space="preserve"> זה, </w:t>
      </w:r>
      <w:r w:rsidRPr="00F02698">
        <w:rPr>
          <w:rFonts w:ascii="FrankRuehl" w:eastAsia="Calibri" w:hAnsi="FrankRuehl"/>
          <w:sz w:val="26"/>
          <w:rtl/>
        </w:rPr>
        <w:t>חגים בהם חלה חופשה מרוכזת (בסוכות) וערבי חג, בהם המשרד סגור, לא יובאו בחשבון לצורך חישוב ימי עבודה בפועל</w:t>
      </w:r>
      <w:r w:rsidRPr="00F02698">
        <w:rPr>
          <w:rFonts w:ascii="FrankRuehl" w:eastAsia="Calibri" w:hAnsi="FrankRuehl" w:hint="cs"/>
          <w:sz w:val="26"/>
          <w:rtl/>
        </w:rPr>
        <w:t>.</w:t>
      </w:r>
    </w:p>
    <w:p w14:paraId="29C89E6A" w14:textId="77777777" w:rsidR="00C84CF8" w:rsidRPr="00C84CF8" w:rsidRDefault="00C84CF8" w:rsidP="00C84CF8">
      <w:pPr>
        <w:tabs>
          <w:tab w:val="left" w:pos="1360"/>
        </w:tabs>
        <w:spacing w:before="0" w:after="0"/>
        <w:ind w:left="794"/>
        <w:rPr>
          <w:rFonts w:ascii="FrankRuehl" w:eastAsia="Calibri" w:hAnsi="FrankRuehl"/>
          <w:sz w:val="26"/>
          <w:rtl/>
        </w:rPr>
      </w:pPr>
    </w:p>
    <w:p w14:paraId="64ADE5CE" w14:textId="05E6F9C6" w:rsidR="00A7357F" w:rsidRPr="00564C11" w:rsidRDefault="00A7357F" w:rsidP="009940D2">
      <w:pPr>
        <w:ind w:left="393"/>
        <w:rPr>
          <w:u w:val="single"/>
          <w:rtl/>
        </w:rPr>
      </w:pPr>
      <w:r w:rsidRPr="00564C11">
        <w:rPr>
          <w:rFonts w:hint="eastAsia"/>
          <w:u w:val="single"/>
          <w:rtl/>
        </w:rPr>
        <w:t>דוגמאות</w:t>
      </w:r>
      <w:r w:rsidRPr="00564C11">
        <w:rPr>
          <w:u w:val="single"/>
          <w:rtl/>
        </w:rPr>
        <w:t>:</w:t>
      </w:r>
    </w:p>
    <w:p w14:paraId="7E55FE80" w14:textId="26A1FB0E" w:rsidR="00A7357F" w:rsidRDefault="00A7357F" w:rsidP="009940D2">
      <w:pPr>
        <w:pStyle w:val="a7"/>
        <w:numPr>
          <w:ilvl w:val="5"/>
          <w:numId w:val="26"/>
        </w:numPr>
        <w:tabs>
          <w:tab w:val="center" w:pos="3918"/>
          <w:tab w:val="center" w:pos="5619"/>
        </w:tabs>
        <w:ind w:left="793"/>
      </w:pPr>
      <w:r>
        <w:rPr>
          <w:rFonts w:hint="cs"/>
          <w:rtl/>
        </w:rPr>
        <w:t xml:space="preserve">עובד </w:t>
      </w:r>
      <w:r w:rsidR="006A4253">
        <w:rPr>
          <w:rFonts w:hint="cs"/>
          <w:rtl/>
        </w:rPr>
        <w:t>לעניין סעיף 4 אשר</w:t>
      </w:r>
      <w:r w:rsidR="00324CD1">
        <w:rPr>
          <w:rFonts w:hint="cs"/>
          <w:rtl/>
        </w:rPr>
        <w:t xml:space="preserve"> </w:t>
      </w:r>
      <w:r w:rsidR="006A4253">
        <w:rPr>
          <w:rFonts w:hint="cs"/>
          <w:rtl/>
        </w:rPr>
        <w:t xml:space="preserve">במהלך תקופת הסכם חרבות ברזל </w:t>
      </w:r>
      <w:r w:rsidR="00324CD1" w:rsidRPr="00324CD1">
        <w:rPr>
          <w:rFonts w:hint="cs"/>
          <w:rtl/>
        </w:rPr>
        <w:t>עבד</w:t>
      </w:r>
      <w:r w:rsidR="00324CD1">
        <w:rPr>
          <w:rFonts w:hint="cs"/>
          <w:rtl/>
        </w:rPr>
        <w:t xml:space="preserve"> מרחוק</w:t>
      </w:r>
      <w:r w:rsidR="00324CD1" w:rsidRPr="00324CD1">
        <w:rPr>
          <w:rFonts w:hint="cs"/>
          <w:rtl/>
        </w:rPr>
        <w:t xml:space="preserve"> 8 ימים</w:t>
      </w:r>
      <w:r w:rsidR="00324CD1">
        <w:rPr>
          <w:rFonts w:hint="cs"/>
          <w:rtl/>
        </w:rPr>
        <w:t xml:space="preserve"> (</w:t>
      </w:r>
      <w:r w:rsidR="00324CD1">
        <w:rPr>
          <w:rFonts w:hint="cs"/>
        </w:rPr>
        <w:t>A</w:t>
      </w:r>
      <w:r w:rsidR="00324CD1">
        <w:rPr>
          <w:rFonts w:hint="cs"/>
          <w:rtl/>
        </w:rPr>
        <w:t>) ומספר ימי הכוננות שלא ביצע עמ</w:t>
      </w:r>
      <w:r w:rsidR="006A4253">
        <w:rPr>
          <w:rFonts w:hint="cs"/>
          <w:rtl/>
        </w:rPr>
        <w:t>ד</w:t>
      </w:r>
      <w:r w:rsidR="00324CD1">
        <w:rPr>
          <w:rFonts w:hint="cs"/>
          <w:rtl/>
        </w:rPr>
        <w:t xml:space="preserve"> על 3 (</w:t>
      </w:r>
      <w:r w:rsidR="00324CD1">
        <w:rPr>
          <w:rFonts w:hint="cs"/>
        </w:rPr>
        <w:t>B</w:t>
      </w:r>
      <w:r w:rsidR="00324CD1">
        <w:rPr>
          <w:rFonts w:hint="cs"/>
          <w:rtl/>
        </w:rPr>
        <w:t xml:space="preserve">), יהא רשאי לבצע 3 ימי כוננות </w:t>
      </w:r>
      <w:r w:rsidR="006A4253">
        <w:rPr>
          <w:rFonts w:hint="cs"/>
          <w:rtl/>
        </w:rPr>
        <w:t xml:space="preserve">נוספים </w:t>
      </w:r>
      <w:r w:rsidR="00324CD1">
        <w:rPr>
          <w:rFonts w:hint="cs"/>
          <w:rtl/>
        </w:rPr>
        <w:t>במהלך תקופת ההשלמה</w:t>
      </w:r>
      <w:r w:rsidR="006A4253">
        <w:rPr>
          <w:rFonts w:hint="cs"/>
          <w:rtl/>
        </w:rPr>
        <w:t xml:space="preserve"> (</w:t>
      </w:r>
      <m:oMath>
        <m:r>
          <m:rPr>
            <m:sty m:val="p"/>
          </m:rPr>
          <w:rPr>
            <w:rFonts w:ascii="Cambria Math" w:hAnsi="Cambria Math"/>
            <w:sz w:val="26"/>
          </w:rPr>
          <m:t>A≥B</m:t>
        </m:r>
      </m:oMath>
      <w:r w:rsidR="006A4253">
        <w:t>(</w:t>
      </w:r>
      <w:r w:rsidR="006A4253">
        <w:rPr>
          <w:rFonts w:hint="cs"/>
          <w:rtl/>
        </w:rPr>
        <w:t>.</w:t>
      </w:r>
    </w:p>
    <w:p w14:paraId="45FD3C25" w14:textId="460C96E7" w:rsidR="006A4253" w:rsidRPr="006A4253" w:rsidRDefault="006A4253" w:rsidP="009940D2">
      <w:pPr>
        <w:pStyle w:val="a7"/>
        <w:numPr>
          <w:ilvl w:val="5"/>
          <w:numId w:val="26"/>
        </w:numPr>
        <w:tabs>
          <w:tab w:val="center" w:pos="3918"/>
          <w:tab w:val="center" w:pos="5619"/>
        </w:tabs>
        <w:ind w:left="793"/>
        <w:rPr>
          <w:rtl/>
        </w:rPr>
      </w:pPr>
      <w:r w:rsidRPr="006A4253">
        <w:rPr>
          <w:rtl/>
        </w:rPr>
        <w:lastRenderedPageBreak/>
        <w:t xml:space="preserve">עובד לעניין סעיף 4 אשר במהלך תקופת הסכם </w:t>
      </w:r>
      <w:r>
        <w:rPr>
          <w:rFonts w:hint="cs"/>
          <w:rtl/>
        </w:rPr>
        <w:t>שאגת הארי</w:t>
      </w:r>
      <w:r w:rsidRPr="006A4253">
        <w:rPr>
          <w:rtl/>
        </w:rPr>
        <w:t xml:space="preserve"> עבד מרחוק </w:t>
      </w:r>
      <w:r>
        <w:rPr>
          <w:rFonts w:hint="cs"/>
          <w:rtl/>
        </w:rPr>
        <w:t>5</w:t>
      </w:r>
      <w:r w:rsidRPr="006A4253">
        <w:rPr>
          <w:rtl/>
        </w:rPr>
        <w:t xml:space="preserve"> ימים (</w:t>
      </w:r>
      <w:r>
        <w:rPr>
          <w:rFonts w:hint="cs"/>
        </w:rPr>
        <w:t>E</w:t>
      </w:r>
      <w:r w:rsidRPr="006A4253">
        <w:rPr>
          <w:rtl/>
        </w:rPr>
        <w:t xml:space="preserve">) ומספר ימי הכוננות שלא ביצע עמד על </w:t>
      </w:r>
      <w:r>
        <w:rPr>
          <w:rFonts w:hint="cs"/>
          <w:rtl/>
        </w:rPr>
        <w:t>6</w:t>
      </w:r>
      <w:r w:rsidRPr="006A4253">
        <w:rPr>
          <w:rtl/>
        </w:rPr>
        <w:t xml:space="preserve"> (</w:t>
      </w:r>
      <w:r>
        <w:rPr>
          <w:rFonts w:hint="cs"/>
        </w:rPr>
        <w:t>G</w:t>
      </w:r>
      <w:r w:rsidRPr="006A4253">
        <w:rPr>
          <w:rtl/>
        </w:rPr>
        <w:t xml:space="preserve">), יהא רשאי לבצע </w:t>
      </w:r>
      <w:r>
        <w:rPr>
          <w:rFonts w:hint="cs"/>
          <w:rtl/>
        </w:rPr>
        <w:t>5</w:t>
      </w:r>
      <w:r w:rsidRPr="006A4253">
        <w:rPr>
          <w:rtl/>
        </w:rPr>
        <w:t xml:space="preserve"> ימי כוננות נוספים במהלך תקופת ההשלמה (</w:t>
      </w:r>
      <m:oMath>
        <m:r>
          <m:rPr>
            <m:sty m:val="p"/>
          </m:rPr>
          <w:rPr>
            <w:rFonts w:ascii="Cambria Math" w:hAnsi="Cambria Math"/>
          </w:rPr>
          <m:t>E</m:t>
        </m:r>
        <m:r>
          <w:rPr>
            <w:rFonts w:ascii="Cambria Math" w:hAnsi="Cambria Math"/>
          </w:rPr>
          <m:t>&lt;</m:t>
        </m:r>
        <m:r>
          <m:rPr>
            <m:sty m:val="p"/>
          </m:rPr>
          <w:rPr>
            <w:rFonts w:ascii="Cambria Math" w:hAnsi="Cambria Math"/>
          </w:rPr>
          <m:t>G</m:t>
        </m:r>
      </m:oMath>
      <w:r>
        <w:t>(</w:t>
      </w:r>
      <w:r>
        <w:rPr>
          <w:rFonts w:hint="cs"/>
          <w:rtl/>
        </w:rPr>
        <w:t>.</w:t>
      </w:r>
    </w:p>
    <w:p w14:paraId="6E57BC4F" w14:textId="77777777" w:rsidR="00A7357F" w:rsidRPr="00937A5D" w:rsidRDefault="00A7357F" w:rsidP="009940D2">
      <w:pPr>
        <w:pStyle w:val="a7"/>
        <w:tabs>
          <w:tab w:val="center" w:pos="3918"/>
          <w:tab w:val="center" w:pos="5619"/>
        </w:tabs>
        <w:ind w:left="793"/>
      </w:pPr>
    </w:p>
    <w:p w14:paraId="2A32D2B0" w14:textId="06AF35F4" w:rsidR="00A7357F" w:rsidRPr="0042530E" w:rsidRDefault="00A7357F" w:rsidP="009940D2">
      <w:pPr>
        <w:numPr>
          <w:ilvl w:val="0"/>
          <w:numId w:val="8"/>
        </w:numPr>
        <w:spacing w:after="0"/>
        <w:jc w:val="left"/>
        <w:rPr>
          <w:b/>
          <w:bCs/>
          <w:u w:val="single"/>
        </w:rPr>
      </w:pPr>
      <w:r w:rsidRPr="0042530E">
        <w:rPr>
          <w:rFonts w:hint="cs"/>
          <w:b/>
          <w:bCs/>
          <w:u w:val="single"/>
          <w:rtl/>
        </w:rPr>
        <w:t xml:space="preserve">הבהרה </w:t>
      </w:r>
    </w:p>
    <w:p w14:paraId="3B7181D3" w14:textId="651B622E" w:rsidR="00A7357F" w:rsidRDefault="0042530E" w:rsidP="009940D2">
      <w:pPr>
        <w:ind w:left="397"/>
        <w:rPr>
          <w:b/>
          <w:bCs/>
          <w:u w:val="single"/>
          <w:rtl/>
        </w:rPr>
      </w:pPr>
      <w:r w:rsidRPr="0042530E">
        <w:rPr>
          <w:rtl/>
        </w:rPr>
        <w:t xml:space="preserve">למען הסר ספק, יובהר כי מעבר לשינוי שבוצע </w:t>
      </w:r>
      <w:r>
        <w:rPr>
          <w:rFonts w:hint="cs"/>
          <w:rtl/>
        </w:rPr>
        <w:t>בחוזר ביצוע</w:t>
      </w:r>
      <w:r w:rsidRPr="0042530E">
        <w:rPr>
          <w:rtl/>
        </w:rPr>
        <w:t xml:space="preserve"> זה במפורש בנוגע למכסת כוננויות בחודשים אוקטובר 2023, נובמבר 2023, יוני 2025, מרץ 2026 ואפריל 2026 והאפשרות לביצוע ימי הכוננות הנוספים בתקופת ההשלמה כמפורט בסעיפים </w:t>
      </w:r>
      <w:r>
        <w:rPr>
          <w:rFonts w:hint="cs"/>
          <w:rtl/>
        </w:rPr>
        <w:t>4</w:t>
      </w:r>
      <w:r w:rsidRPr="0042530E">
        <w:rPr>
          <w:rtl/>
        </w:rPr>
        <w:t xml:space="preserve"> ו-</w:t>
      </w:r>
      <w:r>
        <w:rPr>
          <w:rFonts w:hint="cs"/>
          <w:rtl/>
        </w:rPr>
        <w:t>5</w:t>
      </w:r>
      <w:r w:rsidRPr="0042530E">
        <w:rPr>
          <w:rtl/>
        </w:rPr>
        <w:t xml:space="preserve"> לעיל, לא יחול שינוי בכללים החלים בעניין כוננויות וכללי התשלום בגינם.</w:t>
      </w:r>
    </w:p>
    <w:p w14:paraId="6692795E" w14:textId="77777777" w:rsidR="0042530E" w:rsidRDefault="0042530E" w:rsidP="009940D2">
      <w:pPr>
        <w:ind w:left="397"/>
        <w:rPr>
          <w:b/>
          <w:bCs/>
          <w:u w:val="single"/>
        </w:rPr>
      </w:pPr>
    </w:p>
    <w:p w14:paraId="12F546F5" w14:textId="77777777" w:rsidR="00A7357F" w:rsidRDefault="00A7357F" w:rsidP="009940D2">
      <w:pPr>
        <w:tabs>
          <w:tab w:val="center" w:pos="3918"/>
          <w:tab w:val="center" w:pos="5619"/>
        </w:tabs>
        <w:rPr>
          <w:rtl/>
        </w:rPr>
      </w:pPr>
    </w:p>
    <w:p w14:paraId="66AFD39B" w14:textId="77777777" w:rsidR="00A7357F" w:rsidRDefault="00A7357F" w:rsidP="009940D2">
      <w:pPr>
        <w:tabs>
          <w:tab w:val="center" w:pos="3918"/>
          <w:tab w:val="center" w:pos="5619"/>
        </w:tabs>
        <w:rPr>
          <w:rtl/>
        </w:rPr>
      </w:pPr>
      <w:r>
        <w:rPr>
          <w:rFonts w:hint="cs"/>
          <w:rtl/>
        </w:rPr>
        <w:tab/>
      </w:r>
      <w:r>
        <w:rPr>
          <w:rFonts w:hint="cs"/>
          <w:rtl/>
        </w:rPr>
        <w:tab/>
        <w:t>בברכה,</w:t>
      </w:r>
    </w:p>
    <w:p w14:paraId="0255E0C4" w14:textId="77777777" w:rsidR="00A7357F" w:rsidRDefault="00A7357F" w:rsidP="009940D2">
      <w:pPr>
        <w:tabs>
          <w:tab w:val="center" w:pos="3918"/>
          <w:tab w:val="center" w:pos="5619"/>
        </w:tabs>
        <w:rPr>
          <w:rtl/>
        </w:rPr>
      </w:pPr>
    </w:p>
    <w:p w14:paraId="339C718E" w14:textId="77777777" w:rsidR="00A7357F" w:rsidRDefault="00A7357F" w:rsidP="00C84CF8">
      <w:pPr>
        <w:tabs>
          <w:tab w:val="center" w:pos="3918"/>
          <w:tab w:val="center" w:pos="5619"/>
        </w:tabs>
        <w:spacing w:before="0" w:after="0"/>
        <w:rPr>
          <w:rtl/>
        </w:rPr>
      </w:pPr>
      <w:r>
        <w:rPr>
          <w:rFonts w:hint="cs"/>
          <w:rtl/>
        </w:rPr>
        <w:tab/>
      </w:r>
      <w:r>
        <w:rPr>
          <w:rFonts w:hint="cs"/>
          <w:rtl/>
        </w:rPr>
        <w:tab/>
        <w:t>אפי מלכין</w:t>
      </w:r>
    </w:p>
    <w:p w14:paraId="13BD30D4" w14:textId="7ED3ED9D" w:rsidR="00A7357F" w:rsidRDefault="00A7357F" w:rsidP="00C84CF8">
      <w:pPr>
        <w:tabs>
          <w:tab w:val="center" w:pos="3918"/>
          <w:tab w:val="center" w:pos="5619"/>
        </w:tabs>
        <w:spacing w:before="0" w:after="0"/>
        <w:rPr>
          <w:rtl/>
        </w:rPr>
      </w:pPr>
      <w:r>
        <w:rPr>
          <w:rFonts w:hint="cs"/>
          <w:rtl/>
        </w:rPr>
        <w:tab/>
      </w:r>
      <w:r>
        <w:rPr>
          <w:rFonts w:hint="cs"/>
          <w:rtl/>
        </w:rPr>
        <w:tab/>
        <w:t>הממונה על השכר והסכמי עבודה</w:t>
      </w:r>
    </w:p>
    <w:p w14:paraId="234F9287" w14:textId="3EB50D80" w:rsidR="00C84CF8" w:rsidRDefault="00C84CF8" w:rsidP="00C84CF8">
      <w:pPr>
        <w:tabs>
          <w:tab w:val="center" w:pos="3918"/>
          <w:tab w:val="center" w:pos="5619"/>
        </w:tabs>
        <w:spacing w:before="0" w:after="0"/>
        <w:rPr>
          <w:rtl/>
        </w:rPr>
      </w:pPr>
    </w:p>
    <w:p w14:paraId="58CE2D57" w14:textId="77777777" w:rsidR="002D6C55" w:rsidRDefault="002D6C55" w:rsidP="00C84CF8">
      <w:pPr>
        <w:spacing w:before="0" w:after="0" w:line="276" w:lineRule="auto"/>
        <w:contextualSpacing/>
        <w:rPr>
          <w:rtl/>
        </w:rPr>
      </w:pPr>
    </w:p>
    <w:p w14:paraId="50BEC2A9" w14:textId="77777777" w:rsidR="002D6C55" w:rsidRDefault="002D6C55" w:rsidP="00C84CF8">
      <w:pPr>
        <w:spacing w:before="0" w:after="0" w:line="276" w:lineRule="auto"/>
        <w:contextualSpacing/>
        <w:rPr>
          <w:rtl/>
        </w:rPr>
      </w:pPr>
    </w:p>
    <w:p w14:paraId="60B493E8" w14:textId="78AE45F5" w:rsidR="00C84CF8" w:rsidRDefault="00C84CF8" w:rsidP="00C84CF8">
      <w:pPr>
        <w:spacing w:before="0" w:after="0" w:line="276" w:lineRule="auto"/>
        <w:contextualSpacing/>
      </w:pPr>
      <w:r>
        <w:rPr>
          <w:rtl/>
        </w:rPr>
        <w:t>העתק :</w:t>
      </w:r>
    </w:p>
    <w:p w14:paraId="7C05BB0E" w14:textId="77777777" w:rsidR="00C84CF8" w:rsidRDefault="00C84CF8" w:rsidP="00C84CF8">
      <w:pPr>
        <w:spacing w:before="0" w:after="0" w:line="276" w:lineRule="auto"/>
        <w:contextualSpacing/>
        <w:rPr>
          <w:rtl/>
        </w:rPr>
      </w:pPr>
      <w:r>
        <w:rPr>
          <w:rtl/>
        </w:rPr>
        <w:t>עו"ד אופיר אלקלעי, יו"ר הסתדרות עובדי המדינה</w:t>
      </w:r>
    </w:p>
    <w:p w14:paraId="4C324391" w14:textId="1FEF3744" w:rsidR="00C84CF8" w:rsidRDefault="00C84CF8" w:rsidP="00C84CF8">
      <w:pPr>
        <w:spacing w:before="0" w:after="0" w:line="276" w:lineRule="auto"/>
        <w:contextualSpacing/>
        <w:rPr>
          <w:rFonts w:ascii="FrankRuehl" w:hAnsi="FrankRuehl"/>
          <w:sz w:val="26"/>
          <w:rtl/>
        </w:rPr>
      </w:pPr>
      <w:r>
        <w:rPr>
          <w:rFonts w:ascii="FrankRuehl" w:hAnsi="FrankRuehl" w:hint="cs"/>
          <w:sz w:val="26"/>
          <w:rtl/>
        </w:rPr>
        <w:t>גב'</w:t>
      </w:r>
      <w:r>
        <w:rPr>
          <w:rFonts w:ascii="FrankRuehl" w:hAnsi="FrankRuehl"/>
          <w:sz w:val="26"/>
          <w:rtl/>
        </w:rPr>
        <w:t xml:space="preserve"> </w:t>
      </w:r>
      <w:r>
        <w:rPr>
          <w:rFonts w:ascii="FrankRuehl" w:hAnsi="FrankRuehl" w:hint="cs"/>
          <w:sz w:val="26"/>
          <w:rtl/>
        </w:rPr>
        <w:t>נוי סופר-לאור</w:t>
      </w:r>
      <w:r>
        <w:rPr>
          <w:rFonts w:ascii="FrankRuehl" w:hAnsi="FrankRuehl"/>
          <w:sz w:val="26"/>
          <w:rtl/>
        </w:rPr>
        <w:t xml:space="preserve"> – </w:t>
      </w:r>
      <w:r>
        <w:rPr>
          <w:rFonts w:ascii="FrankRuehl" w:hAnsi="FrankRuehl" w:hint="cs"/>
          <w:sz w:val="26"/>
          <w:rtl/>
        </w:rPr>
        <w:t>סגנית</w:t>
      </w:r>
      <w:r>
        <w:rPr>
          <w:rFonts w:ascii="FrankRuehl" w:hAnsi="FrankRuehl"/>
          <w:sz w:val="26"/>
          <w:rtl/>
        </w:rPr>
        <w:t xml:space="preserve"> בכיר</w:t>
      </w:r>
      <w:r>
        <w:rPr>
          <w:rFonts w:ascii="FrankRuehl" w:hAnsi="FrankRuehl" w:hint="cs"/>
          <w:sz w:val="26"/>
          <w:rtl/>
        </w:rPr>
        <w:t>ה</w:t>
      </w:r>
      <w:r>
        <w:rPr>
          <w:rFonts w:ascii="FrankRuehl" w:hAnsi="FrankRuehl"/>
          <w:sz w:val="26"/>
          <w:rtl/>
        </w:rPr>
        <w:t xml:space="preserve"> לממונה על השכר, משרד האוצר</w:t>
      </w:r>
    </w:p>
    <w:p w14:paraId="03513E3F" w14:textId="1ED02E11" w:rsidR="00C84CF8" w:rsidRDefault="00C84CF8" w:rsidP="00C84CF8">
      <w:pPr>
        <w:spacing w:before="0" w:after="0" w:line="276" w:lineRule="auto"/>
        <w:contextualSpacing/>
        <w:rPr>
          <w:rFonts w:ascii="FrankRuehl" w:hAnsi="FrankRuehl"/>
          <w:sz w:val="26"/>
          <w:rtl/>
        </w:rPr>
      </w:pPr>
      <w:r>
        <w:rPr>
          <w:rFonts w:ascii="FrankRuehl" w:hAnsi="FrankRuehl"/>
          <w:sz w:val="26"/>
          <w:rtl/>
        </w:rPr>
        <w:t xml:space="preserve">מר </w:t>
      </w:r>
      <w:r>
        <w:rPr>
          <w:rFonts w:ascii="FrankRuehl" w:hAnsi="FrankRuehl" w:hint="cs"/>
          <w:sz w:val="26"/>
          <w:rtl/>
        </w:rPr>
        <w:t>שלומי קן דרור</w:t>
      </w:r>
      <w:r>
        <w:rPr>
          <w:rFonts w:ascii="FrankRuehl" w:hAnsi="FrankRuehl"/>
          <w:sz w:val="26"/>
          <w:rtl/>
        </w:rPr>
        <w:t xml:space="preserve"> – </w:t>
      </w:r>
      <w:r w:rsidRPr="00C84CF8">
        <w:rPr>
          <w:rFonts w:ascii="FrankRuehl" w:hAnsi="FrankRuehl"/>
          <w:sz w:val="26"/>
          <w:rtl/>
        </w:rPr>
        <w:t>מנהל מערך שכר בריאות</w:t>
      </w:r>
      <w:r>
        <w:rPr>
          <w:rFonts w:ascii="FrankRuehl" w:hAnsi="FrankRuehl"/>
          <w:sz w:val="26"/>
          <w:rtl/>
        </w:rPr>
        <w:t>, אגף החשב הכללי, משרד האוצר</w:t>
      </w:r>
    </w:p>
    <w:p w14:paraId="4730671D" w14:textId="76DE6E36" w:rsidR="00C84CF8" w:rsidRPr="00265C23" w:rsidRDefault="00C84CF8" w:rsidP="00265C23">
      <w:pPr>
        <w:spacing w:before="0" w:after="0" w:line="276" w:lineRule="auto"/>
        <w:contextualSpacing/>
        <w:rPr>
          <w:rFonts w:ascii="FrankRuehl" w:hAnsi="FrankRuehl"/>
          <w:sz w:val="26"/>
          <w:rtl/>
        </w:rPr>
      </w:pPr>
      <w:r w:rsidRPr="00265C23">
        <w:rPr>
          <w:rFonts w:ascii="FrankRuehl" w:hAnsi="FrankRuehl"/>
          <w:sz w:val="26"/>
          <w:rtl/>
        </w:rPr>
        <w:t xml:space="preserve">עו"ד </w:t>
      </w:r>
      <w:r w:rsidR="00265C23" w:rsidRPr="00265C23">
        <w:rPr>
          <w:rFonts w:ascii="FrankRuehl" w:hAnsi="FrankRuehl" w:hint="cs"/>
          <w:sz w:val="26"/>
          <w:rtl/>
        </w:rPr>
        <w:t>מאור לזר</w:t>
      </w:r>
      <w:r w:rsidRPr="00265C23">
        <w:rPr>
          <w:rFonts w:ascii="FrankRuehl" w:hAnsi="FrankRuehl"/>
          <w:sz w:val="26"/>
          <w:rtl/>
        </w:rPr>
        <w:t xml:space="preserve"> – </w:t>
      </w:r>
      <w:r w:rsidR="00265C23" w:rsidRPr="00265C23">
        <w:rPr>
          <w:rFonts w:ascii="FrankRuehl" w:hAnsi="FrankRuehl"/>
          <w:sz w:val="26"/>
          <w:rtl/>
        </w:rPr>
        <w:t>ראש צוות בכירה</w:t>
      </w:r>
      <w:r w:rsidR="00265C23" w:rsidRPr="00265C23">
        <w:rPr>
          <w:rFonts w:ascii="FrankRuehl" w:hAnsi="FrankRuehl" w:hint="cs"/>
          <w:sz w:val="26"/>
          <w:rtl/>
        </w:rPr>
        <w:t xml:space="preserve">, </w:t>
      </w:r>
      <w:r w:rsidRPr="00265C23">
        <w:rPr>
          <w:rFonts w:ascii="FrankRuehl" w:hAnsi="FrankRuehl"/>
          <w:sz w:val="26"/>
          <w:rtl/>
        </w:rPr>
        <w:t>לשכה משפטית, אגף שכר והסכמי עבודה, משרד האוצר</w:t>
      </w:r>
    </w:p>
    <w:p w14:paraId="6911E604" w14:textId="2B3C6661" w:rsidR="00C84CF8" w:rsidRDefault="00C84CF8" w:rsidP="00C84CF8">
      <w:pPr>
        <w:spacing w:before="0" w:after="0" w:line="276" w:lineRule="auto"/>
        <w:contextualSpacing/>
        <w:rPr>
          <w:rFonts w:ascii="FrankRuehl" w:hAnsi="FrankRuehl"/>
          <w:sz w:val="26"/>
          <w:rtl/>
        </w:rPr>
      </w:pPr>
      <w:r>
        <w:rPr>
          <w:rFonts w:ascii="FrankRuehl" w:hAnsi="FrankRuehl"/>
          <w:sz w:val="26"/>
          <w:rtl/>
        </w:rPr>
        <w:t xml:space="preserve">גב' יפעת פארן – </w:t>
      </w:r>
      <w:r>
        <w:rPr>
          <w:rFonts w:ascii="FrankRuehl" w:hAnsi="FrankRuehl" w:hint="cs"/>
          <w:sz w:val="26"/>
          <w:rtl/>
        </w:rPr>
        <w:t>רכזת</w:t>
      </w:r>
      <w:r>
        <w:rPr>
          <w:rFonts w:ascii="FrankRuehl" w:hAnsi="FrankRuehl"/>
          <w:sz w:val="26"/>
          <w:rtl/>
        </w:rPr>
        <w:t xml:space="preserve"> צוות </w:t>
      </w:r>
      <w:r>
        <w:rPr>
          <w:rFonts w:ascii="FrankRuehl" w:hAnsi="FrankRuehl" w:hint="cs"/>
          <w:sz w:val="26"/>
          <w:rtl/>
        </w:rPr>
        <w:t>ממשלה רוחבי</w:t>
      </w:r>
      <w:r>
        <w:rPr>
          <w:rFonts w:ascii="FrankRuehl" w:hAnsi="FrankRuehl"/>
          <w:sz w:val="26"/>
          <w:rtl/>
        </w:rPr>
        <w:t>, אגף שכר והסכמי עבודה, משרד האוצר</w:t>
      </w:r>
    </w:p>
    <w:p w14:paraId="42D3B3C7" w14:textId="77777777" w:rsidR="00C84CF8" w:rsidRDefault="00C84CF8" w:rsidP="00C84CF8">
      <w:pPr>
        <w:tabs>
          <w:tab w:val="center" w:pos="3918"/>
          <w:tab w:val="center" w:pos="5619"/>
        </w:tabs>
        <w:spacing w:before="0" w:after="0"/>
        <w:rPr>
          <w:rtl/>
        </w:rPr>
      </w:pPr>
    </w:p>
    <w:sectPr w:rsidR="00C84CF8" w:rsidSect="00851D4A">
      <w:headerReference w:type="default" r:id="rId8"/>
      <w:footerReference w:type="default" r:id="rId9"/>
      <w:pgSz w:w="11906" w:h="16838"/>
      <w:pgMar w:top="2410" w:right="1800" w:bottom="1440" w:left="1800" w:header="708" w:footer="22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E7F6F" w14:textId="77777777" w:rsidR="00B01F04" w:rsidRDefault="00B01F04" w:rsidP="00B8755D">
      <w:pPr>
        <w:spacing w:before="0" w:after="0" w:line="240" w:lineRule="auto"/>
      </w:pPr>
      <w:r>
        <w:separator/>
      </w:r>
    </w:p>
  </w:endnote>
  <w:endnote w:type="continuationSeparator" w:id="0">
    <w:p w14:paraId="170C32C2" w14:textId="77777777" w:rsidR="00B01F04" w:rsidRDefault="00B01F04" w:rsidP="00B87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pPr w:leftFromText="180" w:rightFromText="180" w:vertAnchor="text" w:horzAnchor="margin" w:tblpXSpec="center" w:tblpY="-249"/>
      <w:tblOverlap w:val="never"/>
      <w:bidiVisual/>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3" w:type="dxa"/>
      </w:tblCellMar>
      <w:tblLook w:val="04A0" w:firstRow="1" w:lastRow="0" w:firstColumn="1" w:lastColumn="0" w:noHBand="0" w:noVBand="1"/>
      <w:tblCaption w:val="HozSacharBottomTitle"/>
      <w:tblDescription w:val="פרטי התקשרות"/>
    </w:tblPr>
    <w:tblGrid>
      <w:gridCol w:w="453"/>
      <w:gridCol w:w="2345"/>
      <w:gridCol w:w="453"/>
      <w:gridCol w:w="2150"/>
      <w:gridCol w:w="453"/>
      <w:gridCol w:w="4715"/>
    </w:tblGrid>
    <w:tr w:rsidR="00EB73B6" w14:paraId="09273B25" w14:textId="77777777" w:rsidTr="00DF0CEA">
      <w:trPr>
        <w:trHeight w:val="20"/>
      </w:trPr>
      <w:tc>
        <w:tcPr>
          <w:tcW w:w="453" w:type="dxa"/>
          <w:vAlign w:val="center"/>
        </w:tcPr>
        <w:p w14:paraId="5198E107" w14:textId="77777777" w:rsidR="00EB73B6" w:rsidRDefault="00EB73B6" w:rsidP="00EB73B6">
          <w:pPr>
            <w:pStyle w:val="ab"/>
            <w:jc w:val="center"/>
            <w:rPr>
              <w:rtl/>
            </w:rPr>
          </w:pPr>
          <w:r>
            <w:rPr>
              <w:rFonts w:hint="cs"/>
              <w:noProof/>
              <w:rtl/>
            </w:rPr>
            <w:drawing>
              <wp:inline distT="0" distB="0" distL="0" distR="0" wp14:anchorId="221F372C" wp14:editId="22945419">
                <wp:extent cx="216000" cy="216000"/>
                <wp:effectExtent l="0" t="0" r="0" b="0"/>
                <wp:docPr id="212" name="Picture 19" title="מיק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345" w:type="dxa"/>
          <w:vAlign w:val="center"/>
        </w:tcPr>
        <w:p w14:paraId="70FDB8F5" w14:textId="77777777" w:rsidR="00EB73B6" w:rsidRDefault="00EB73B6" w:rsidP="00EB73B6">
          <w:pPr>
            <w:pStyle w:val="ab"/>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 xml:space="preserve">רח' קפלן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1</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ירושלים</w:t>
          </w:r>
        </w:p>
        <w:p w14:paraId="50AD9307" w14:textId="77777777" w:rsidR="00EB73B6" w:rsidRPr="00F31839" w:rsidRDefault="00EB73B6" w:rsidP="00EB73B6">
          <w:pPr>
            <w:pStyle w:val="ab"/>
            <w:jc w:val="left"/>
            <w:rPr>
              <w:sz w:val="20"/>
              <w:szCs w:val="22"/>
              <w:rtl/>
            </w:rPr>
          </w:pPr>
          <w:r w:rsidRPr="009D2279">
            <w:rPr>
              <w:rFonts w:asciiTheme="minorHAnsi" w:hAnsiTheme="minorHAnsi" w:cstheme="minorHAnsi"/>
              <w:color w:val="404040" w:themeColor="text1" w:themeTint="BF"/>
              <w:sz w:val="20"/>
              <w:szCs w:val="22"/>
              <w:rtl/>
            </w:rPr>
            <w:t>9103002</w:t>
          </w:r>
          <w:r w:rsidRPr="009D2279">
            <w:rPr>
              <w:rFonts w:asciiTheme="minorHAnsi" w:hAnsiTheme="minorHAnsi" w:cstheme="minorHAnsi" w:hint="cs"/>
              <w:color w:val="404040" w:themeColor="text1" w:themeTint="BF"/>
              <w:sz w:val="20"/>
              <w:szCs w:val="22"/>
              <w:rtl/>
            </w:rPr>
            <w:t xml:space="preserve"> </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ת.ד</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3100</w:t>
          </w:r>
        </w:p>
      </w:tc>
      <w:tc>
        <w:tcPr>
          <w:tcW w:w="453" w:type="dxa"/>
          <w:vAlign w:val="center"/>
        </w:tcPr>
        <w:p w14:paraId="2DEE4F7B" w14:textId="77777777" w:rsidR="00EB73B6" w:rsidRDefault="00EB73B6" w:rsidP="00EB73B6">
          <w:pPr>
            <w:pStyle w:val="ab"/>
            <w:jc w:val="center"/>
          </w:pPr>
          <w:r>
            <w:rPr>
              <w:noProof/>
            </w:rPr>
            <w:drawing>
              <wp:inline distT="0" distB="0" distL="0" distR="0" wp14:anchorId="2F6B1701" wp14:editId="3A5E45A0">
                <wp:extent cx="216000" cy="224186"/>
                <wp:effectExtent l="0" t="0" r="0" b="4445"/>
                <wp:docPr id="213" name="Picture 20" title="טלפ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hone.png"/>
                        <pic:cNvPicPr/>
                      </pic:nvPicPr>
                      <pic:blipFill>
                        <a:blip r:embed="rId2">
                          <a:extLst>
                            <a:ext uri="{28A0092B-C50C-407E-A947-70E740481C1C}">
                              <a14:useLocalDpi xmlns:a14="http://schemas.microsoft.com/office/drawing/2010/main" val="0"/>
                            </a:ext>
                          </a:extLst>
                        </a:blip>
                        <a:stretch>
                          <a:fillRect/>
                        </a:stretch>
                      </pic:blipFill>
                      <pic:spPr>
                        <a:xfrm flipH="1">
                          <a:off x="0" y="0"/>
                          <a:ext cx="216000" cy="224186"/>
                        </a:xfrm>
                        <a:prstGeom prst="rect">
                          <a:avLst/>
                        </a:prstGeom>
                      </pic:spPr>
                    </pic:pic>
                  </a:graphicData>
                </a:graphic>
              </wp:inline>
            </w:drawing>
          </w:r>
        </w:p>
      </w:tc>
      <w:tc>
        <w:tcPr>
          <w:tcW w:w="2150" w:type="dxa"/>
          <w:vAlign w:val="center"/>
        </w:tcPr>
        <w:p w14:paraId="2A6BF6A7" w14:textId="77777777" w:rsidR="00EB73B6" w:rsidRPr="009D2279" w:rsidRDefault="00EB73B6" w:rsidP="00EB73B6">
          <w:pPr>
            <w:pStyle w:val="ab"/>
            <w:jc w:val="left"/>
            <w:rPr>
              <w:rFonts w:asciiTheme="minorHAnsi" w:hAnsiTheme="minorHAnsi" w:cstheme="minorHAnsi"/>
              <w:color w:val="404040" w:themeColor="text1" w:themeTint="BF"/>
              <w:sz w:val="20"/>
              <w:szCs w:val="22"/>
              <w:rtl/>
            </w:rPr>
          </w:pPr>
          <w:r w:rsidRPr="009D2279">
            <w:rPr>
              <w:rFonts w:asciiTheme="minorHAnsi" w:hAnsiTheme="minorHAnsi" w:cstheme="minorHAnsi"/>
              <w:color w:val="404040" w:themeColor="text1" w:themeTint="BF"/>
              <w:sz w:val="20"/>
              <w:szCs w:val="22"/>
              <w:rtl/>
            </w:rPr>
            <w:t>טל'</w:t>
          </w:r>
          <w:r>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5317</w:t>
          </w:r>
          <w:r>
            <w:rPr>
              <w:rFonts w:asciiTheme="minorHAnsi" w:hAnsiTheme="minorHAnsi" w:cstheme="minorHAnsi" w:hint="cs"/>
              <w:color w:val="404040" w:themeColor="text1" w:themeTint="BF"/>
              <w:sz w:val="20"/>
              <w:szCs w:val="22"/>
              <w:rtl/>
            </w:rPr>
            <w:t>189</w:t>
          </w:r>
          <w:r w:rsidRPr="009D2279">
            <w:rPr>
              <w:rFonts w:asciiTheme="minorHAnsi" w:hAnsiTheme="minorHAnsi" w:cstheme="minorHAnsi" w:hint="cs"/>
              <w:color w:val="404040" w:themeColor="text1" w:themeTint="BF"/>
              <w:sz w:val="20"/>
              <w:szCs w:val="22"/>
              <w:rtl/>
            </w:rPr>
            <w:t xml:space="preserve"> -</w:t>
          </w:r>
          <w:r w:rsidRPr="009D2279">
            <w:rPr>
              <w:rFonts w:asciiTheme="minorHAnsi" w:hAnsiTheme="minorHAnsi" w:cstheme="minorHAnsi"/>
              <w:color w:val="404040" w:themeColor="text1" w:themeTint="BF"/>
              <w:sz w:val="20"/>
              <w:szCs w:val="22"/>
              <w:rtl/>
            </w:rPr>
            <w:t xml:space="preserve"> 02</w:t>
          </w:r>
        </w:p>
        <w:p w14:paraId="0AE23DC3" w14:textId="77777777" w:rsidR="00EB73B6" w:rsidRDefault="00EB73B6" w:rsidP="00EB73B6">
          <w:pPr>
            <w:pStyle w:val="ab"/>
            <w:jc w:val="left"/>
            <w:rPr>
              <w:rtl/>
            </w:rPr>
          </w:pPr>
        </w:p>
      </w:tc>
      <w:tc>
        <w:tcPr>
          <w:tcW w:w="453" w:type="dxa"/>
          <w:vAlign w:val="center"/>
        </w:tcPr>
        <w:p w14:paraId="24681432" w14:textId="77777777" w:rsidR="00EB73B6" w:rsidRDefault="00EB73B6" w:rsidP="00EB73B6">
          <w:pPr>
            <w:pStyle w:val="ab"/>
            <w:jc w:val="center"/>
            <w:rPr>
              <w:rtl/>
            </w:rPr>
          </w:pPr>
          <w:r>
            <w:rPr>
              <w:rFonts w:hint="cs"/>
              <w:noProof/>
              <w:rtl/>
            </w:rPr>
            <w:drawing>
              <wp:inline distT="0" distB="0" distL="0" distR="0" wp14:anchorId="4DA1D0CF" wp14:editId="53D46C31">
                <wp:extent cx="216000" cy="216000"/>
                <wp:effectExtent l="0" t="0" r="0" b="0"/>
                <wp:docPr id="214" name="Picture 21" title="ק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b.png"/>
                        <pic:cNvPicPr/>
                      </pic:nvPicPr>
                      <pic:blipFill>
                        <a:blip r:embed="rId3">
                          <a:extLst>
                            <a:ext uri="{28A0092B-C50C-407E-A947-70E740481C1C}">
                              <a14:useLocalDpi xmlns:a14="http://schemas.microsoft.com/office/drawing/2010/main" val="0"/>
                            </a:ext>
                          </a:extLst>
                        </a:blip>
                        <a:stretch>
                          <a:fillRect/>
                        </a:stretch>
                      </pic:blipFill>
                      <pic:spPr>
                        <a:xfrm flipH="1">
                          <a:off x="0" y="0"/>
                          <a:ext cx="216000" cy="216000"/>
                        </a:xfrm>
                        <a:prstGeom prst="rect">
                          <a:avLst/>
                        </a:prstGeom>
                      </pic:spPr>
                    </pic:pic>
                  </a:graphicData>
                </a:graphic>
              </wp:inline>
            </w:drawing>
          </w:r>
        </w:p>
      </w:tc>
      <w:tc>
        <w:tcPr>
          <w:tcW w:w="4715" w:type="dxa"/>
          <w:vAlign w:val="center"/>
        </w:tcPr>
        <w:p w14:paraId="47DB780A" w14:textId="77777777" w:rsidR="00EB73B6" w:rsidRPr="00080329" w:rsidRDefault="00EB73B6" w:rsidP="00EB73B6">
          <w:pPr>
            <w:pStyle w:val="ab"/>
            <w:rPr>
              <w:rStyle w:val="Hyperlink"/>
              <w:rFonts w:asciiTheme="minorHAnsi" w:hAnsiTheme="minorHAnsi" w:cstheme="minorHAnsi"/>
              <w:sz w:val="28"/>
              <w:szCs w:val="28"/>
              <w:rtl/>
            </w:rPr>
          </w:pPr>
          <w:r>
            <w:rPr>
              <w:rFonts w:asciiTheme="minorHAnsi" w:hAnsiTheme="minorHAnsi" w:cstheme="minorHAnsi" w:hint="cs"/>
              <w:color w:val="404040" w:themeColor="text1" w:themeTint="BF"/>
              <w:sz w:val="22"/>
              <w:szCs w:val="22"/>
              <w:rtl/>
            </w:rPr>
            <w:t>מערכת חוזרים</w:t>
          </w:r>
          <w:r>
            <w:rPr>
              <w:rFonts w:hint="cs"/>
              <w:rtl/>
            </w:rPr>
            <w:t>:</w:t>
          </w:r>
          <w:r>
            <w:rPr>
              <w:rtl/>
            </w:rPr>
            <w:tab/>
          </w:r>
          <w:hyperlink r:id="rId4" w:history="1">
            <w:r w:rsidRPr="00080329">
              <w:rPr>
                <w:rStyle w:val="Hyperlink"/>
                <w:rFonts w:asciiTheme="minorHAnsi" w:hAnsiTheme="minorHAnsi" w:cstheme="minorHAnsi"/>
                <w:color w:val="365F91" w:themeColor="accent1" w:themeShade="BF"/>
                <w:sz w:val="22"/>
                <w:szCs w:val="22"/>
              </w:rPr>
              <w:t>www.</w:t>
            </w:r>
            <w:r w:rsidRPr="00080329">
              <w:rPr>
                <w:rStyle w:val="Hyperlink"/>
                <w:rFonts w:asciiTheme="minorHAnsi" w:hAnsiTheme="minorHAnsi" w:cstheme="minorHAnsi" w:hint="cs"/>
                <w:color w:val="365F91" w:themeColor="accent1" w:themeShade="BF"/>
                <w:sz w:val="22"/>
                <w:szCs w:val="22"/>
              </w:rPr>
              <w:t>hozrimsachar.mof.gov</w:t>
            </w:r>
            <w:r w:rsidRPr="00080329">
              <w:rPr>
                <w:rStyle w:val="Hyperlink"/>
                <w:rFonts w:asciiTheme="minorHAnsi" w:hAnsiTheme="minorHAnsi" w:cstheme="minorHAnsi"/>
                <w:color w:val="365F91" w:themeColor="accent1" w:themeShade="BF"/>
                <w:sz w:val="22"/>
                <w:szCs w:val="22"/>
              </w:rPr>
              <w:t>.il</w:t>
            </w:r>
          </w:hyperlink>
        </w:p>
        <w:p w14:paraId="4998E21C" w14:textId="77777777" w:rsidR="00EB73B6" w:rsidRPr="00080329" w:rsidRDefault="00EB73B6" w:rsidP="00EB73B6">
          <w:pPr>
            <w:pStyle w:val="ab"/>
            <w:rPr>
              <w:rtl/>
            </w:rPr>
          </w:pPr>
          <w:r>
            <w:rPr>
              <w:rFonts w:asciiTheme="minorHAnsi" w:hAnsiTheme="minorHAnsi" w:cstheme="minorHAnsi" w:hint="cs"/>
              <w:color w:val="404040" w:themeColor="text1" w:themeTint="BF"/>
              <w:sz w:val="22"/>
              <w:szCs w:val="22"/>
              <w:rtl/>
            </w:rPr>
            <w:t>דוא"ל:</w:t>
          </w:r>
          <w:r>
            <w:rPr>
              <w:rFonts w:asciiTheme="minorHAnsi" w:hAnsiTheme="minorHAnsi" w:cstheme="minorHAnsi"/>
              <w:color w:val="404040" w:themeColor="text1" w:themeTint="BF"/>
              <w:sz w:val="22"/>
              <w:szCs w:val="22"/>
              <w:rtl/>
            </w:rPr>
            <w:tab/>
          </w:r>
          <w:hyperlink r:id="rId5" w:history="1">
            <w:r>
              <w:rPr>
                <w:rStyle w:val="Hyperlink"/>
                <w:rFonts w:ascii="Calibri" w:hAnsi="Calibri" w:cs="Calibri"/>
                <w:color w:val="0563C1"/>
                <w:sz w:val="22"/>
                <w:szCs w:val="22"/>
              </w:rPr>
              <w:t>Pamercal@mof.gov.il</w:t>
            </w:r>
          </w:hyperlink>
        </w:p>
      </w:tc>
    </w:tr>
  </w:tbl>
  <w:p w14:paraId="4114AE4B" w14:textId="77777777" w:rsidR="0022663B" w:rsidRPr="00EB73B6" w:rsidRDefault="0022663B" w:rsidP="00F318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7701" w14:textId="77777777" w:rsidR="00B01F04" w:rsidRDefault="00B01F04" w:rsidP="00B8755D">
      <w:pPr>
        <w:spacing w:before="0" w:after="0" w:line="240" w:lineRule="auto"/>
      </w:pPr>
      <w:r>
        <w:separator/>
      </w:r>
    </w:p>
  </w:footnote>
  <w:footnote w:type="continuationSeparator" w:id="0">
    <w:p w14:paraId="0C17F5AB" w14:textId="77777777" w:rsidR="00B01F04" w:rsidRDefault="00B01F04" w:rsidP="00B87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860A" w14:textId="77777777" w:rsidR="00EB73B6" w:rsidRDefault="003B3C40">
    <w:pPr>
      <w:pStyle w:val="a9"/>
    </w:pPr>
    <w:r>
      <w:rPr>
        <w:noProof/>
        <w:szCs w:val="24"/>
        <w:rtl/>
      </w:rPr>
      <w:drawing>
        <wp:anchor distT="0" distB="0" distL="114300" distR="114300" simplePos="0" relativeHeight="251659264" behindDoc="0" locked="0" layoutInCell="1" allowOverlap="1" wp14:anchorId="30A2CA34" wp14:editId="70340D65">
          <wp:simplePos x="0" y="0"/>
          <wp:positionH relativeFrom="column">
            <wp:posOffset>-1096976</wp:posOffset>
          </wp:positionH>
          <wp:positionV relativeFrom="paragraph">
            <wp:posOffset>-349885</wp:posOffset>
          </wp:positionV>
          <wp:extent cx="7473950" cy="1376680"/>
          <wp:effectExtent l="0" t="0" r="0" b="0"/>
          <wp:wrapNone/>
          <wp:docPr id="1" name="Picture 1" title="HozSacharKlal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zar-chozrim_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3950" cy="1376680"/>
                  </a:xfrm>
                  <a:prstGeom prst="rect">
                    <a:avLst/>
                  </a:prstGeom>
                </pic:spPr>
              </pic:pic>
            </a:graphicData>
          </a:graphic>
          <wp14:sizeRelH relativeFrom="page">
            <wp14:pctWidth>0</wp14:pctWidth>
          </wp14:sizeRelH>
          <wp14:sizeRelV relativeFrom="page">
            <wp14:pctHeight>0</wp14:pctHeight>
          </wp14:sizeRelV>
        </wp:anchor>
      </w:drawing>
    </w:r>
    <w:r w:rsidR="00EB73B6" w:rsidRPr="00663409">
      <w:rPr>
        <w:noProof/>
        <w:szCs w:val="24"/>
      </w:rPr>
      <mc:AlternateContent>
        <mc:Choice Requires="wps">
          <w:drawing>
            <wp:anchor distT="45720" distB="45720" distL="114300" distR="114300" simplePos="0" relativeHeight="251661312" behindDoc="0" locked="0" layoutInCell="1" allowOverlap="1" wp14:anchorId="17F2DA19" wp14:editId="5AA5B50A">
              <wp:simplePos x="0" y="0"/>
              <wp:positionH relativeFrom="margin">
                <wp:posOffset>-1039108</wp:posOffset>
              </wp:positionH>
              <wp:positionV relativeFrom="paragraph">
                <wp:posOffset>695657</wp:posOffset>
              </wp:positionV>
              <wp:extent cx="1174115" cy="2787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78765"/>
                      </a:xfrm>
                      <a:prstGeom prst="rect">
                        <a:avLst/>
                      </a:prstGeom>
                      <a:noFill/>
                      <a:ln w="9525">
                        <a:noFill/>
                        <a:miter lim="800000"/>
                        <a:headEnd/>
                        <a:tailEnd/>
                      </a:ln>
                    </wps:spPr>
                    <wps:txbx>
                      <w:txbxContent>
                        <w:p w14:paraId="17476939" w14:textId="6CA1EEAC" w:rsidR="00EB73B6" w:rsidRPr="00EB73B6" w:rsidRDefault="000408D8" w:rsidP="00EB73B6">
                          <w:pPr>
                            <w:spacing w:before="0"/>
                            <w:jc w:val="left"/>
                            <w:rPr>
                              <w:sz w:val="26"/>
                            </w:rPr>
                          </w:pPr>
                          <w:r>
                            <w:rPr>
                              <w:rFonts w:hint="cs"/>
                              <w:rtl/>
                            </w:rPr>
                            <w:t>2026-1-11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2DA19" id="_x0000_t202" coordsize="21600,21600" o:spt="202" path="m,l,21600r21600,l21600,xe">
              <v:stroke joinstyle="miter"/>
              <v:path gradientshapeok="t" o:connecttype="rect"/>
            </v:shapetype>
            <v:shape id="Text Box 2" o:spid="_x0000_s1026" type="#_x0000_t202" style="position:absolute;left:0;text-align:left;margin-left:-81.8pt;margin-top:54.8pt;width:92.45pt;height:21.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" filled="f" stroked="f">
              <v:textbox>
                <w:txbxContent>
                  <w:p w14:paraId="17476939" w14:textId="6CA1EEAC" w:rsidR="00EB73B6" w:rsidRPr="00EB73B6" w:rsidRDefault="000408D8" w:rsidP="00EB73B6">
                    <w:pPr>
                      <w:spacing w:before="0"/>
                      <w:jc w:val="left"/>
                      <w:rPr>
                        <w:sz w:val="26"/>
                      </w:rPr>
                    </w:pPr>
                    <w:r>
                      <w:rPr>
                        <w:rFonts w:hint="cs"/>
                        <w:rtl/>
                      </w:rPr>
                      <w:t>2026-1-11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461F"/>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 w15:restartNumberingAfterBreak="0">
    <w:nsid w:val="0D7E3C51"/>
    <w:multiLevelType w:val="hybridMultilevel"/>
    <w:tmpl w:val="C142867C"/>
    <w:lvl w:ilvl="0" w:tplc="DF10103C">
      <w:start w:val="1"/>
      <w:numFmt w:val="hebrew1"/>
      <w:lvlText w:val="(%1)"/>
      <w:lvlJc w:val="left"/>
      <w:pPr>
        <w:ind w:left="720" w:hanging="360"/>
      </w:pPr>
      <w:rPr>
        <w:rFonts w:ascii="FrankRuehl" w:eastAsiaTheme="minorHAnsi" w:hAnsi="FrankRuehl" w:cs="FrankRuehl"/>
        <w:b w:val="0"/>
        <w:bCs w:val="0"/>
      </w:rPr>
    </w:lvl>
    <w:lvl w:ilvl="1" w:tplc="9A96DDEC">
      <w:start w:val="1"/>
      <w:numFmt w:val="hebrew1"/>
      <w:lvlText w:val="(%2)"/>
      <w:lvlJc w:val="left"/>
      <w:pPr>
        <w:ind w:left="1440" w:hanging="360"/>
      </w:pPr>
      <w:rPr>
        <w:rFonts w:hint="default"/>
        <w:b w:val="0"/>
        <w:bCs w:val="0"/>
      </w:rPr>
    </w:lvl>
    <w:lvl w:ilvl="2" w:tplc="0409001B">
      <w:start w:val="1"/>
      <w:numFmt w:val="lowerRoman"/>
      <w:lvlText w:val="%3."/>
      <w:lvlJc w:val="right"/>
      <w:pPr>
        <w:ind w:left="2023" w:hanging="180"/>
      </w:pPr>
    </w:lvl>
    <w:lvl w:ilvl="3" w:tplc="3FA03F6A">
      <w:start w:val="1"/>
      <w:numFmt w:val="decimal"/>
      <w:lvlText w:val="(%4)"/>
      <w:lvlJc w:val="left"/>
      <w:pPr>
        <w:ind w:left="2880" w:hanging="360"/>
      </w:pPr>
      <w:rPr>
        <w:rFonts w:hint="default"/>
      </w:rPr>
    </w:lvl>
    <w:lvl w:ilvl="4" w:tplc="BC081BF2">
      <w:start w:val="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94CDB"/>
    <w:multiLevelType w:val="hybridMultilevel"/>
    <w:tmpl w:val="C142867C"/>
    <w:lvl w:ilvl="0" w:tplc="DF10103C">
      <w:start w:val="1"/>
      <w:numFmt w:val="hebrew1"/>
      <w:lvlText w:val="(%1)"/>
      <w:lvlJc w:val="left"/>
      <w:pPr>
        <w:ind w:left="720" w:hanging="360"/>
      </w:pPr>
      <w:rPr>
        <w:rFonts w:ascii="FrankRuehl" w:eastAsiaTheme="minorHAnsi" w:hAnsi="FrankRuehl" w:cs="FrankRuehl"/>
        <w:b w:val="0"/>
        <w:bCs w:val="0"/>
      </w:rPr>
    </w:lvl>
    <w:lvl w:ilvl="1" w:tplc="9A96DDEC">
      <w:start w:val="1"/>
      <w:numFmt w:val="hebrew1"/>
      <w:lvlText w:val="(%2)"/>
      <w:lvlJc w:val="left"/>
      <w:pPr>
        <w:ind w:left="1440" w:hanging="360"/>
      </w:pPr>
      <w:rPr>
        <w:rFonts w:hint="default"/>
        <w:b w:val="0"/>
        <w:bCs w:val="0"/>
      </w:rPr>
    </w:lvl>
    <w:lvl w:ilvl="2" w:tplc="0409001B">
      <w:start w:val="1"/>
      <w:numFmt w:val="lowerRoman"/>
      <w:lvlText w:val="%3."/>
      <w:lvlJc w:val="right"/>
      <w:pPr>
        <w:ind w:left="2023" w:hanging="180"/>
      </w:pPr>
    </w:lvl>
    <w:lvl w:ilvl="3" w:tplc="3FA03F6A">
      <w:start w:val="1"/>
      <w:numFmt w:val="decimal"/>
      <w:lvlText w:val="(%4)"/>
      <w:lvlJc w:val="left"/>
      <w:pPr>
        <w:ind w:left="2880" w:hanging="360"/>
      </w:pPr>
      <w:rPr>
        <w:rFonts w:hint="default"/>
      </w:rPr>
    </w:lvl>
    <w:lvl w:ilvl="4" w:tplc="BC081BF2">
      <w:start w:val="5"/>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2797"/>
    <w:multiLevelType w:val="multilevel"/>
    <w:tmpl w:val="CB2CFB36"/>
    <w:numStyleLink w:val="-"/>
  </w:abstractNum>
  <w:abstractNum w:abstractNumId="4"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31CB5"/>
    <w:multiLevelType w:val="hybridMultilevel"/>
    <w:tmpl w:val="49EEC412"/>
    <w:lvl w:ilvl="0" w:tplc="E7C04784">
      <w:start w:val="1"/>
      <w:numFmt w:val="upperLetter"/>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90D37"/>
    <w:multiLevelType w:val="multilevel"/>
    <w:tmpl w:val="2C7611E6"/>
    <w:numStyleLink w:val="-0"/>
  </w:abstractNum>
  <w:abstractNum w:abstractNumId="8" w15:restartNumberingAfterBreak="0">
    <w:nsid w:val="258B06D3"/>
    <w:multiLevelType w:val="hybridMultilevel"/>
    <w:tmpl w:val="3EE8C3A0"/>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43208892">
      <w:start w:val="1"/>
      <w:numFmt w:val="decimal"/>
      <w:lvlText w:val="(%6)"/>
      <w:lvlJc w:val="left"/>
      <w:pPr>
        <w:ind w:left="360" w:hanging="360"/>
      </w:pPr>
      <w:rPr>
        <w:rFonts w:ascii="Times New Roman" w:eastAsiaTheme="minorHAnsi" w:hAnsi="Times New Roman" w:cs="FrankRuehl"/>
      </w:rPr>
    </w:lvl>
    <w:lvl w:ilvl="6" w:tplc="0409000F">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9" w15:restartNumberingAfterBreak="0">
    <w:nsid w:val="25EE4A09"/>
    <w:multiLevelType w:val="hybridMultilevel"/>
    <w:tmpl w:val="D6FCFBEC"/>
    <w:lvl w:ilvl="0" w:tplc="229E5920">
      <w:start w:val="1"/>
      <w:numFmt w:val="decimal"/>
      <w:lvlText w:val="%1."/>
      <w:lvlJc w:val="left"/>
      <w:pPr>
        <w:ind w:left="1800" w:hanging="360"/>
      </w:pPr>
      <w:rPr>
        <w:rFonts w:hint="default"/>
        <w:b w:val="0"/>
        <w:bCs w:val="0"/>
        <w:sz w:val="26"/>
        <w:lang w:val="en-U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8446D3C"/>
    <w:multiLevelType w:val="multilevel"/>
    <w:tmpl w:val="3C64398E"/>
    <w:lvl w:ilvl="0">
      <w:start w:val="1"/>
      <w:numFmt w:val="decimal"/>
      <w:lvlRestart w:val="0"/>
      <w:lvlText w:val="%1 ."/>
      <w:lvlJc w:val="left"/>
      <w:pPr>
        <w:tabs>
          <w:tab w:val="num" w:pos="397"/>
        </w:tabs>
        <w:ind w:left="397" w:hanging="397"/>
      </w:pPr>
      <w:rPr>
        <w:rFonts w:hint="default"/>
      </w:rPr>
    </w:lvl>
    <w:lvl w:ilvl="1">
      <w:start w:val="1"/>
      <w:numFmt w:val="hebrew1"/>
      <w:lvlText w:val="(%2)"/>
      <w:lvlJc w:val="left"/>
      <w:pPr>
        <w:tabs>
          <w:tab w:val="num" w:pos="794"/>
        </w:tabs>
        <w:ind w:left="794" w:hanging="397"/>
      </w:pPr>
      <w:rPr>
        <w:rFonts w:ascii="FrankRuehl" w:hAnsi="FrankRuehl" w:cs="FrankRuehl" w:hint="default"/>
        <w:sz w:val="26"/>
        <w:lang w:val="en-US"/>
      </w:rPr>
    </w:lvl>
    <w:lvl w:ilvl="2">
      <w:start w:val="1"/>
      <w:numFmt w:val="decimal"/>
      <w:lvlText w:val="(1)%3"/>
      <w:lvlJc w:val="left"/>
      <w:pPr>
        <w:tabs>
          <w:tab w:val="num" w:pos="1247"/>
        </w:tabs>
        <w:ind w:left="1247" w:hanging="453"/>
      </w:pPr>
      <w:rPr>
        <w:rFonts w:ascii="FrankRuehl" w:hAnsi="FrankRuehl" w:cs="FrankRuehl" w:hint="cs"/>
        <w:sz w:val="26"/>
        <w:szCs w:val="26"/>
      </w:rPr>
    </w:lvl>
    <w:lvl w:ilvl="3">
      <w:start w:val="1"/>
      <w:numFmt w:val="hebrew1"/>
      <w:lvlText w:val="%4)"/>
      <w:lvlJc w:val="left"/>
      <w:pPr>
        <w:tabs>
          <w:tab w:val="num" w:pos="1701"/>
        </w:tabs>
        <w:ind w:left="1701" w:hanging="454"/>
      </w:pPr>
      <w:rPr>
        <w:rFonts w:hint="default"/>
        <w:color w:val="auto"/>
      </w:rPr>
    </w:lvl>
    <w:lvl w:ilvl="4">
      <w:start w:val="1"/>
      <w:numFmt w:val="decimal"/>
      <w:lvlText w:val="(%5)"/>
      <w:lvlJc w:val="left"/>
      <w:pPr>
        <w:tabs>
          <w:tab w:val="num" w:pos="1503"/>
        </w:tabs>
        <w:ind w:left="1503" w:hanging="510"/>
      </w:pPr>
      <w:rPr>
        <w:rFonts w:hint="default"/>
      </w:rPr>
    </w:lvl>
    <w:lvl w:ilvl="5">
      <w:start w:val="1"/>
      <w:numFmt w:val="hebrew1"/>
      <w:lvlText w:val="(%6)"/>
      <w:lvlJc w:val="left"/>
      <w:pPr>
        <w:tabs>
          <w:tab w:val="num" w:pos="2353"/>
        </w:tabs>
        <w:ind w:left="2353"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1" w15:restartNumberingAfterBreak="0">
    <w:nsid w:val="2A57180F"/>
    <w:multiLevelType w:val="hybridMultilevel"/>
    <w:tmpl w:val="CF1C11B4"/>
    <w:lvl w:ilvl="0" w:tplc="EC6EEE1C">
      <w:start w:val="1"/>
      <w:numFmt w:val="hebrew1"/>
      <w:lvlText w:val="(%1)"/>
      <w:lvlJc w:val="left"/>
      <w:pPr>
        <w:ind w:left="1800" w:hanging="360"/>
      </w:pPr>
      <w:rPr>
        <w:rFonts w:ascii="FrankRuehl" w:eastAsia="Times New Roman" w:hAnsi="FrankRuehl" w:cs="FrankRuehl" w:hint="default"/>
        <w:sz w:val="26"/>
      </w:rPr>
    </w:lvl>
    <w:lvl w:ilvl="1" w:tplc="1356353E">
      <w:start w:val="1"/>
      <w:numFmt w:val="hebrew1"/>
      <w:lvlText w:val="(%2)"/>
      <w:lvlJc w:val="left"/>
      <w:pPr>
        <w:ind w:left="2520" w:hanging="360"/>
      </w:pPr>
      <w:rPr>
        <w:rFonts w:ascii="Times New Roman" w:eastAsia="Times New Roman" w:hAnsi="Times New Roman" w:cs="FrankRuehl"/>
        <w:lang w:val="en-US"/>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5E6BCD"/>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3" w15:restartNumberingAfterBreak="0">
    <w:nsid w:val="2C1D0E50"/>
    <w:multiLevelType w:val="multilevel"/>
    <w:tmpl w:val="95B484AC"/>
    <w:lvl w:ilvl="0">
      <w:start w:val="1"/>
      <w:numFmt w:val="decimal"/>
      <w:lvlRestart w:val="0"/>
      <w:lvlText w:val="%1 ."/>
      <w:lvlJc w:val="left"/>
      <w:pPr>
        <w:tabs>
          <w:tab w:val="num" w:pos="397"/>
        </w:tabs>
        <w:ind w:left="397" w:hanging="397"/>
      </w:pPr>
      <w:rPr>
        <w:rFonts w:hint="default"/>
        <w:b w:val="0"/>
        <w:bCs w:val="0"/>
      </w:rPr>
    </w:lvl>
    <w:lvl w:ilvl="1">
      <w:start w:val="1"/>
      <w:numFmt w:val="hebrew1"/>
      <w:lvlText w:val="(%2)"/>
      <w:lvlJc w:val="left"/>
      <w:pPr>
        <w:tabs>
          <w:tab w:val="num" w:pos="794"/>
        </w:tabs>
        <w:ind w:left="794" w:hanging="397"/>
      </w:pPr>
      <w:rPr>
        <w:rFonts w:ascii="FrankRuehl" w:hAnsi="FrankRuehl" w:cs="FrankRuehl" w:hint="default"/>
        <w:sz w:val="26"/>
        <w:lang w:val="en-US"/>
      </w:rPr>
    </w:lvl>
    <w:lvl w:ilvl="2">
      <w:start w:val="1"/>
      <w:numFmt w:val="decimal"/>
      <w:lvlText w:val="(1)%3"/>
      <w:lvlJc w:val="left"/>
      <w:pPr>
        <w:tabs>
          <w:tab w:val="num" w:pos="1247"/>
        </w:tabs>
        <w:ind w:left="1247" w:hanging="453"/>
      </w:pPr>
      <w:rPr>
        <w:rFonts w:ascii="FrankRuehl" w:hAnsi="FrankRuehl" w:cs="FrankRuehl" w:hint="cs"/>
        <w:sz w:val="26"/>
        <w:szCs w:val="26"/>
      </w:rPr>
    </w:lvl>
    <w:lvl w:ilvl="3">
      <w:start w:val="1"/>
      <w:numFmt w:val="hebrew1"/>
      <w:lvlText w:val="%4)"/>
      <w:lvlJc w:val="left"/>
      <w:pPr>
        <w:tabs>
          <w:tab w:val="num" w:pos="1701"/>
        </w:tabs>
        <w:ind w:left="1701" w:hanging="454"/>
      </w:pPr>
      <w:rPr>
        <w:rFonts w:hint="default"/>
        <w:color w:val="auto"/>
      </w:rPr>
    </w:lvl>
    <w:lvl w:ilvl="4">
      <w:start w:val="1"/>
      <w:numFmt w:val="decimal"/>
      <w:lvlText w:val="(%5)"/>
      <w:lvlJc w:val="left"/>
      <w:pPr>
        <w:tabs>
          <w:tab w:val="num" w:pos="1503"/>
        </w:tabs>
        <w:ind w:left="1503" w:hanging="510"/>
      </w:pPr>
      <w:rPr>
        <w:rFonts w:hint="default"/>
      </w:rPr>
    </w:lvl>
    <w:lvl w:ilvl="5">
      <w:start w:val="1"/>
      <w:numFmt w:val="hebrew1"/>
      <w:lvlText w:val="(%6)"/>
      <w:lvlJc w:val="left"/>
      <w:pPr>
        <w:tabs>
          <w:tab w:val="num" w:pos="2353"/>
        </w:tabs>
        <w:ind w:left="2353"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4" w15:restartNumberingAfterBreak="0">
    <w:nsid w:val="2F213859"/>
    <w:multiLevelType w:val="hybridMultilevel"/>
    <w:tmpl w:val="BCDCF276"/>
    <w:lvl w:ilvl="0" w:tplc="4B3EFF66">
      <w:start w:val="1"/>
      <w:numFmt w:val="hebrew1"/>
      <w:lvlText w:val="(%1)"/>
      <w:lvlJc w:val="left"/>
      <w:pPr>
        <w:ind w:left="1800" w:hanging="360"/>
      </w:pPr>
      <w:rPr>
        <w:rFonts w:hint="default"/>
        <w:sz w:val="26"/>
      </w:rPr>
    </w:lvl>
    <w:lvl w:ilvl="1" w:tplc="9D58E40E">
      <w:start w:val="1"/>
      <w:numFmt w:val="hebrew1"/>
      <w:lvlText w:val="(%2)"/>
      <w:lvlJc w:val="left"/>
      <w:pPr>
        <w:ind w:left="2520" w:hanging="360"/>
      </w:pPr>
      <w:rPr>
        <w:rFonts w:ascii="Times New Roman" w:eastAsia="Times New Roman" w:hAnsi="Times New Roman" w:cs="FrankRuehl"/>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7E76E7"/>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6" w15:restartNumberingAfterBreak="0">
    <w:nsid w:val="3BD3423A"/>
    <w:multiLevelType w:val="hybridMultilevel"/>
    <w:tmpl w:val="FB98831E"/>
    <w:lvl w:ilvl="0" w:tplc="A532F52A">
      <w:start w:val="2"/>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7" w15:restartNumberingAfterBreak="0">
    <w:nsid w:val="3E1E4459"/>
    <w:multiLevelType w:val="hybridMultilevel"/>
    <w:tmpl w:val="B93A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E2292"/>
    <w:multiLevelType w:val="hybridMultilevel"/>
    <w:tmpl w:val="B03EAB6E"/>
    <w:lvl w:ilvl="0" w:tplc="ED7E9438">
      <w:start w:val="7"/>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77D4CEE"/>
    <w:multiLevelType w:val="multilevel"/>
    <w:tmpl w:val="2C7611E6"/>
    <w:numStyleLink w:val="-0"/>
  </w:abstractNum>
  <w:abstractNum w:abstractNumId="20" w15:restartNumberingAfterBreak="0">
    <w:nsid w:val="4BAC5532"/>
    <w:multiLevelType w:val="multilevel"/>
    <w:tmpl w:val="1A464DB8"/>
    <w:lvl w:ilvl="0">
      <w:start w:val="1"/>
      <w:numFmt w:val="decimal"/>
      <w:lvlText w:val="%1."/>
      <w:lvlJc w:val="left"/>
      <w:pPr>
        <w:ind w:left="785" w:hanging="360"/>
      </w:pPr>
      <w:rPr>
        <w:rFonts w:ascii="FrankRuehl" w:hAnsi="FrankRuehl" w:cs="FrankRuehl" w:hint="default"/>
        <w:b w:val="0"/>
        <w:bCs w:val="0"/>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lvlText w:val="(%2)"/>
      <w:lvlJc w:val="left"/>
      <w:pPr>
        <w:ind w:left="1602" w:hanging="432"/>
      </w:pPr>
      <w:rPr>
        <w:rFonts w:ascii="FrankRuehl" w:hAnsi="FrankRuehl" w:cs="FrankRuehl" w:hint="default"/>
        <w:b w:val="0"/>
        <w:bCs w:val="0"/>
        <w:caps w:val="0"/>
        <w:smallCaps w:val="0"/>
        <w:strike w:val="0"/>
        <w:dstrike w:val="0"/>
        <w:color w:val="auto"/>
        <w:spacing w:val="0"/>
        <w:w w:val="100"/>
        <w:kern w:val="0"/>
        <w:position w:val="0"/>
        <w:sz w:val="26"/>
        <w:szCs w:val="26"/>
        <w:highligh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hebrew1"/>
      <w:lvlText w:val="(%3)"/>
      <w:lvlJc w:val="left"/>
      <w:pPr>
        <w:ind w:left="1224" w:hanging="504"/>
      </w:pPr>
      <w:rPr>
        <w:rFonts w:ascii="FrankRuehl" w:eastAsiaTheme="minorEastAsia" w:hAnsi="FrankRuehl" w:cs="FrankRuehl"/>
        <w:b w:val="0"/>
        <w:bCs w:val="0"/>
        <w:caps w:val="0"/>
        <w:smallCaps w:val="0"/>
        <w:strike w:val="0"/>
        <w:dstrike w:val="0"/>
        <w:color w:val="000000"/>
        <w:spacing w:val="0"/>
        <w:w w:val="100"/>
        <w:kern w:val="0"/>
        <w:position w:val="0"/>
        <w:sz w:val="26"/>
        <w:szCs w:val="26"/>
        <w:highligh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2C63965"/>
    <w:multiLevelType w:val="multilevel"/>
    <w:tmpl w:val="CB2CFB36"/>
    <w:numStyleLink w:val="-"/>
  </w:abstractNum>
  <w:abstractNum w:abstractNumId="22"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3" w15:restartNumberingAfterBreak="0">
    <w:nsid w:val="5FEE7171"/>
    <w:multiLevelType w:val="hybridMultilevel"/>
    <w:tmpl w:val="4A4A7066"/>
    <w:lvl w:ilvl="0" w:tplc="4B3EFF66">
      <w:start w:val="1"/>
      <w:numFmt w:val="hebrew1"/>
      <w:lvlText w:val="(%1)"/>
      <w:lvlJc w:val="left"/>
      <w:pPr>
        <w:ind w:left="1777" w:hanging="360"/>
      </w:pPr>
      <w:rPr>
        <w:rFonts w:hint="default"/>
        <w:sz w:val="26"/>
        <w:lang w:val="en-US"/>
      </w:rPr>
    </w:lvl>
    <w:lvl w:ilvl="1" w:tplc="9D58E40E">
      <w:start w:val="1"/>
      <w:numFmt w:val="hebrew1"/>
      <w:lvlText w:val="(%2)"/>
      <w:lvlJc w:val="left"/>
      <w:pPr>
        <w:ind w:left="2497" w:hanging="360"/>
      </w:pPr>
      <w:rPr>
        <w:rFonts w:ascii="Times New Roman" w:eastAsia="Times New Roman" w:hAnsi="Times New Roman" w:cs="FrankRuehl"/>
      </w:rPr>
    </w:lvl>
    <w:lvl w:ilvl="2" w:tplc="0409001B">
      <w:start w:val="1"/>
      <w:numFmt w:val="lowerRoman"/>
      <w:lvlText w:val="%3."/>
      <w:lvlJc w:val="right"/>
      <w:pPr>
        <w:ind w:left="3217" w:hanging="180"/>
      </w:pPr>
    </w:lvl>
    <w:lvl w:ilvl="3" w:tplc="B596DFBC">
      <w:start w:val="1"/>
      <w:numFmt w:val="decimal"/>
      <w:lvlText w:val="(%4)"/>
      <w:lvlJc w:val="left"/>
      <w:pPr>
        <w:ind w:left="-2192" w:hanging="360"/>
      </w:pPr>
      <w:rPr>
        <w:rFonts w:ascii="Times New Roman" w:eastAsia="Times New Roman" w:hAnsi="Times New Roman" w:cs="FrankRuehl" w:hint="default"/>
        <w:sz w:val="26"/>
        <w:lang w:val="en-US"/>
      </w:rPr>
    </w:lvl>
    <w:lvl w:ilvl="4" w:tplc="04090019">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4" w15:restartNumberingAfterBreak="0">
    <w:nsid w:val="61123565"/>
    <w:multiLevelType w:val="hybridMultilevel"/>
    <w:tmpl w:val="BCDCF276"/>
    <w:lvl w:ilvl="0" w:tplc="4B3EFF66">
      <w:start w:val="1"/>
      <w:numFmt w:val="hebrew1"/>
      <w:lvlText w:val="(%1)"/>
      <w:lvlJc w:val="left"/>
      <w:pPr>
        <w:ind w:left="1920" w:hanging="360"/>
      </w:pPr>
      <w:rPr>
        <w:rFonts w:hint="default"/>
        <w:sz w:val="26"/>
      </w:rPr>
    </w:lvl>
    <w:lvl w:ilvl="1" w:tplc="9D58E40E">
      <w:start w:val="1"/>
      <w:numFmt w:val="hebrew1"/>
      <w:lvlText w:val="(%2)"/>
      <w:lvlJc w:val="left"/>
      <w:pPr>
        <w:ind w:left="2640" w:hanging="360"/>
      </w:pPr>
      <w:rPr>
        <w:rFonts w:ascii="Times New Roman" w:eastAsia="Times New Roman" w:hAnsi="Times New Roman" w:cs="FrankRuehl"/>
      </w:rPr>
    </w:lvl>
    <w:lvl w:ilvl="2" w:tplc="0409001B">
      <w:start w:val="1"/>
      <w:numFmt w:val="lowerRoman"/>
      <w:lvlText w:val="%3."/>
      <w:lvlJc w:val="right"/>
      <w:pPr>
        <w:ind w:left="3360" w:hanging="180"/>
      </w:pPr>
    </w:lvl>
    <w:lvl w:ilvl="3" w:tplc="B596DFBC">
      <w:start w:val="1"/>
      <w:numFmt w:val="decimal"/>
      <w:lvlText w:val="(%4)"/>
      <w:lvlJc w:val="left"/>
      <w:pPr>
        <w:ind w:left="4080" w:hanging="360"/>
      </w:pPr>
      <w:rPr>
        <w:rFonts w:ascii="Times New Roman" w:eastAsia="Times New Roman" w:hAnsi="Times New Roman" w:cs="FrankRuehl"/>
      </w:rPr>
    </w:lvl>
    <w:lvl w:ilvl="4" w:tplc="AC40AC2A">
      <w:start w:val="1"/>
      <w:numFmt w:val="hebrew1"/>
      <w:lvlText w:val="(%5)"/>
      <w:lvlJc w:val="left"/>
      <w:pPr>
        <w:ind w:left="4800" w:hanging="360"/>
      </w:pPr>
      <w:rPr>
        <w:rFonts w:ascii="Times New Roman" w:eastAsia="Times New Roman" w:hAnsi="Times New Roman" w:cs="FrankRuehl"/>
      </w:r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643A5493"/>
    <w:multiLevelType w:val="hybridMultilevel"/>
    <w:tmpl w:val="7EE45C22"/>
    <w:lvl w:ilvl="0" w:tplc="BBD0D0BA">
      <w:start w:val="1"/>
      <w:numFmt w:val="decimal"/>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26" w15:restartNumberingAfterBreak="0">
    <w:nsid w:val="67033DC3"/>
    <w:multiLevelType w:val="hybridMultilevel"/>
    <w:tmpl w:val="33A23D9E"/>
    <w:lvl w:ilvl="0" w:tplc="0409000F">
      <w:start w:val="1"/>
      <w:numFmt w:val="decimal"/>
      <w:lvlText w:val="%1."/>
      <w:lvlJc w:val="left"/>
      <w:pPr>
        <w:ind w:left="360" w:hanging="360"/>
      </w:pPr>
    </w:lvl>
    <w:lvl w:ilvl="1" w:tplc="C932163C">
      <w:start w:val="1"/>
      <w:numFmt w:val="hebrew1"/>
      <w:lvlText w:val="(%2)"/>
      <w:lvlJc w:val="center"/>
      <w:pPr>
        <w:ind w:left="1080" w:hanging="360"/>
      </w:pPr>
      <w:rPr>
        <w:rFonts w:ascii="FrankRuehl" w:eastAsiaTheme="minorHAnsi" w:hAnsi="FrankRuehl" w:cs="FrankRuehl"/>
        <w:lang w:val="en-US"/>
      </w:rPr>
    </w:lvl>
    <w:lvl w:ilvl="2" w:tplc="0409000F">
      <w:start w:val="1"/>
      <w:numFmt w:val="decimal"/>
      <w:lvlText w:val="%3."/>
      <w:lvlJc w:val="left"/>
      <w:pPr>
        <w:ind w:left="1800" w:hanging="180"/>
      </w:pPr>
    </w:lvl>
    <w:lvl w:ilvl="3" w:tplc="5EAAFD44">
      <w:start w:val="1"/>
      <w:numFmt w:val="decimal"/>
      <w:lvlText w:val="%4."/>
      <w:lvlJc w:val="center"/>
      <w:pPr>
        <w:ind w:left="2520" w:hanging="360"/>
      </w:pPr>
      <w:rPr>
        <w:rFonts w:ascii="Times New Roman" w:eastAsia="Times New Roman" w:hAnsi="Times New Roman" w:cs="FrankRuehl"/>
      </w:rPr>
    </w:lvl>
    <w:lvl w:ilvl="4" w:tplc="04090013">
      <w:start w:val="1"/>
      <w:numFmt w:val="hebrew1"/>
      <w:lvlText w:val="%5."/>
      <w:lvlJc w:val="center"/>
      <w:pPr>
        <w:ind w:left="3240" w:hanging="360"/>
      </w:pPr>
      <w:rPr>
        <w:sz w:val="26"/>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67C6656F"/>
    <w:multiLevelType w:val="hybridMultilevel"/>
    <w:tmpl w:val="F8F09A2A"/>
    <w:lvl w:ilvl="0" w:tplc="DF10103C">
      <w:start w:val="1"/>
      <w:numFmt w:val="hebrew1"/>
      <w:lvlText w:val="(%1)"/>
      <w:lvlJc w:val="left"/>
      <w:pPr>
        <w:ind w:left="720" w:hanging="360"/>
      </w:pPr>
      <w:rPr>
        <w:rFonts w:ascii="FrankRuehl" w:eastAsiaTheme="minorHAnsi" w:hAnsi="FrankRuehl" w:cs="FrankRuehl"/>
        <w:b w:val="0"/>
        <w:bCs w:val="0"/>
      </w:rPr>
    </w:lvl>
    <w:lvl w:ilvl="1" w:tplc="9A96DDEC">
      <w:start w:val="1"/>
      <w:numFmt w:val="hebrew1"/>
      <w:lvlText w:val="(%2)"/>
      <w:lvlJc w:val="left"/>
      <w:pPr>
        <w:ind w:left="1440" w:hanging="360"/>
      </w:pPr>
      <w:rPr>
        <w:rFonts w:hint="default"/>
        <w:b w:val="0"/>
        <w:bCs w:val="0"/>
      </w:rPr>
    </w:lvl>
    <w:lvl w:ilvl="2" w:tplc="0409001B">
      <w:start w:val="1"/>
      <w:numFmt w:val="lowerRoman"/>
      <w:lvlText w:val="%3."/>
      <w:lvlJc w:val="right"/>
      <w:pPr>
        <w:ind w:left="2023" w:hanging="180"/>
      </w:pPr>
    </w:lvl>
    <w:lvl w:ilvl="3" w:tplc="3FA03F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523F0"/>
    <w:multiLevelType w:val="hybridMultilevel"/>
    <w:tmpl w:val="BCDCF276"/>
    <w:lvl w:ilvl="0" w:tplc="4B3EFF66">
      <w:start w:val="1"/>
      <w:numFmt w:val="hebrew1"/>
      <w:lvlText w:val="(%1)"/>
      <w:lvlJc w:val="left"/>
      <w:pPr>
        <w:ind w:left="1800" w:hanging="360"/>
      </w:pPr>
      <w:rPr>
        <w:rFonts w:hint="default"/>
        <w:sz w:val="26"/>
      </w:rPr>
    </w:lvl>
    <w:lvl w:ilvl="1" w:tplc="9D58E40E">
      <w:start w:val="1"/>
      <w:numFmt w:val="hebrew1"/>
      <w:lvlText w:val="(%2)"/>
      <w:lvlJc w:val="left"/>
      <w:pPr>
        <w:ind w:left="2520" w:hanging="360"/>
      </w:pPr>
      <w:rPr>
        <w:rFonts w:ascii="Times New Roman" w:eastAsia="Times New Roman" w:hAnsi="Times New Roman" w:cs="FrankRuehl"/>
      </w:rPr>
    </w:lvl>
    <w:lvl w:ilvl="2" w:tplc="0409001B">
      <w:start w:val="1"/>
      <w:numFmt w:val="lowerRoman"/>
      <w:lvlText w:val="%3."/>
      <w:lvlJc w:val="right"/>
      <w:pPr>
        <w:ind w:left="3240" w:hanging="180"/>
      </w:pPr>
    </w:lvl>
    <w:lvl w:ilvl="3" w:tplc="B596DFBC">
      <w:start w:val="1"/>
      <w:numFmt w:val="decimal"/>
      <w:lvlText w:val="(%4)"/>
      <w:lvlJc w:val="left"/>
      <w:pPr>
        <w:ind w:left="3960" w:hanging="360"/>
      </w:pPr>
      <w:rPr>
        <w:rFonts w:ascii="Times New Roman" w:eastAsia="Times New Roman" w:hAnsi="Times New Roman" w:cs="FrankRuehl"/>
      </w:rPr>
    </w:lvl>
    <w:lvl w:ilvl="4" w:tplc="AC40AC2A">
      <w:start w:val="1"/>
      <w:numFmt w:val="hebrew1"/>
      <w:lvlText w:val="(%5)"/>
      <w:lvlJc w:val="left"/>
      <w:pPr>
        <w:ind w:left="4680" w:hanging="360"/>
      </w:pPr>
      <w:rPr>
        <w:rFonts w:ascii="Times New Roman" w:eastAsia="Times New Roman" w:hAnsi="Times New Roman" w:cs="FrankRuehl"/>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8F26E0"/>
    <w:multiLevelType w:val="hybridMultilevel"/>
    <w:tmpl w:val="3EE8C3A0"/>
    <w:lvl w:ilvl="0" w:tplc="319CA3A6">
      <w:start w:val="1"/>
      <w:numFmt w:val="hebrew1"/>
      <w:lvlText w:val="(%1)"/>
      <w:lvlJc w:val="left"/>
      <w:pPr>
        <w:ind w:left="1777" w:hanging="360"/>
      </w:pPr>
      <w:rPr>
        <w:rFonts w:hint="default"/>
        <w:sz w:val="26"/>
        <w:lang w:val="en-US"/>
      </w:rPr>
    </w:lvl>
    <w:lvl w:ilvl="1" w:tplc="A524EE1A">
      <w:start w:val="1"/>
      <w:numFmt w:val="hebrew1"/>
      <w:lvlText w:val="(%2)"/>
      <w:lvlJc w:val="left"/>
      <w:pPr>
        <w:ind w:left="2497" w:hanging="360"/>
      </w:pPr>
      <w:rPr>
        <w:rFonts w:ascii="Times New Roman" w:eastAsia="Times New Roman" w:hAnsi="Times New Roman" w:cs="FrankRuehl"/>
      </w:rPr>
    </w:lvl>
    <w:lvl w:ilvl="2" w:tplc="DCECEC88">
      <w:start w:val="1"/>
      <w:numFmt w:val="lowerRoman"/>
      <w:lvlText w:val="%3."/>
      <w:lvlJc w:val="right"/>
      <w:pPr>
        <w:ind w:left="3217" w:hanging="180"/>
      </w:pPr>
    </w:lvl>
    <w:lvl w:ilvl="3" w:tplc="A162A306">
      <w:start w:val="1"/>
      <w:numFmt w:val="decimal"/>
      <w:lvlText w:val="(%4)"/>
      <w:lvlJc w:val="left"/>
      <w:pPr>
        <w:ind w:left="-2192" w:hanging="360"/>
      </w:pPr>
      <w:rPr>
        <w:rFonts w:ascii="Times New Roman" w:eastAsia="Times New Roman" w:hAnsi="Times New Roman" w:cs="FrankRuehl" w:hint="default"/>
        <w:sz w:val="26"/>
        <w:lang w:val="en-US"/>
      </w:rPr>
    </w:lvl>
    <w:lvl w:ilvl="4" w:tplc="889668B4">
      <w:start w:val="1"/>
      <w:numFmt w:val="lowerLetter"/>
      <w:lvlText w:val="%5."/>
      <w:lvlJc w:val="left"/>
      <w:pPr>
        <w:ind w:left="4657" w:hanging="360"/>
      </w:pPr>
    </w:lvl>
    <w:lvl w:ilvl="5" w:tplc="2EB40CFE">
      <w:start w:val="1"/>
      <w:numFmt w:val="decimal"/>
      <w:lvlText w:val="(%6)"/>
      <w:lvlJc w:val="left"/>
      <w:pPr>
        <w:ind w:left="360" w:hanging="360"/>
      </w:pPr>
      <w:rPr>
        <w:rFonts w:ascii="Times New Roman" w:eastAsiaTheme="minorHAnsi" w:hAnsi="Times New Roman" w:cs="FrankRuehl"/>
      </w:rPr>
    </w:lvl>
    <w:lvl w:ilvl="6" w:tplc="B4D0043E">
      <w:start w:val="1"/>
      <w:numFmt w:val="decimal"/>
      <w:lvlText w:val="%7."/>
      <w:lvlJc w:val="left"/>
      <w:pPr>
        <w:ind w:left="6097" w:hanging="360"/>
      </w:pPr>
    </w:lvl>
    <w:lvl w:ilvl="7" w:tplc="2CB6CECC" w:tentative="1">
      <w:start w:val="1"/>
      <w:numFmt w:val="lowerLetter"/>
      <w:lvlText w:val="%8."/>
      <w:lvlJc w:val="left"/>
      <w:pPr>
        <w:ind w:left="6817" w:hanging="360"/>
      </w:pPr>
    </w:lvl>
    <w:lvl w:ilvl="8" w:tplc="074C5366" w:tentative="1">
      <w:start w:val="1"/>
      <w:numFmt w:val="lowerRoman"/>
      <w:lvlText w:val="%9."/>
      <w:lvlJc w:val="right"/>
      <w:pPr>
        <w:ind w:left="7537" w:hanging="180"/>
      </w:pPr>
    </w:lvl>
  </w:abstractNum>
  <w:abstractNum w:abstractNumId="30" w15:restartNumberingAfterBreak="0">
    <w:nsid w:val="793D6B6F"/>
    <w:multiLevelType w:val="multilevel"/>
    <w:tmpl w:val="68B20F9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68964597">
    <w:abstractNumId w:val="7"/>
  </w:num>
  <w:num w:numId="2" w16cid:durableId="462650333">
    <w:abstractNumId w:val="22"/>
  </w:num>
  <w:num w:numId="3" w16cid:durableId="100609065">
    <w:abstractNumId w:val="4"/>
  </w:num>
  <w:num w:numId="4" w16cid:durableId="397942844">
    <w:abstractNumId w:val="5"/>
  </w:num>
  <w:num w:numId="5" w16cid:durableId="805438425">
    <w:abstractNumId w:val="3"/>
  </w:num>
  <w:num w:numId="6" w16cid:durableId="1831096116">
    <w:abstractNumId w:val="19"/>
  </w:num>
  <w:num w:numId="7" w16cid:durableId="738408147">
    <w:abstractNumId w:val="21"/>
  </w:num>
  <w:num w:numId="8" w16cid:durableId="2089232153">
    <w:abstractNumId w:val="13"/>
  </w:num>
  <w:num w:numId="9" w16cid:durableId="44499000">
    <w:abstractNumId w:val="0"/>
  </w:num>
  <w:num w:numId="10" w16cid:durableId="59525540">
    <w:abstractNumId w:val="11"/>
  </w:num>
  <w:num w:numId="11" w16cid:durableId="1599480399">
    <w:abstractNumId w:val="14"/>
  </w:num>
  <w:num w:numId="12" w16cid:durableId="694036736">
    <w:abstractNumId w:val="23"/>
  </w:num>
  <w:num w:numId="13" w16cid:durableId="1149175230">
    <w:abstractNumId w:val="24"/>
  </w:num>
  <w:num w:numId="14" w16cid:durableId="1589656230">
    <w:abstractNumId w:val="10"/>
  </w:num>
  <w:num w:numId="15" w16cid:durableId="441845161">
    <w:abstractNumId w:val="28"/>
  </w:num>
  <w:num w:numId="16" w16cid:durableId="525795363">
    <w:abstractNumId w:val="8"/>
  </w:num>
  <w:num w:numId="17" w16cid:durableId="1427187053">
    <w:abstractNumId w:val="12"/>
  </w:num>
  <w:num w:numId="18" w16cid:durableId="5030103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8772675">
    <w:abstractNumId w:val="26"/>
  </w:num>
  <w:num w:numId="20" w16cid:durableId="1624770014">
    <w:abstractNumId w:val="15"/>
  </w:num>
  <w:num w:numId="21" w16cid:durableId="2079399527">
    <w:abstractNumId w:val="16"/>
  </w:num>
  <w:num w:numId="22" w16cid:durableId="2033913185">
    <w:abstractNumId w:val="20"/>
  </w:num>
  <w:num w:numId="23" w16cid:durableId="261886780">
    <w:abstractNumId w:val="25"/>
  </w:num>
  <w:num w:numId="24" w16cid:durableId="226262043">
    <w:abstractNumId w:val="9"/>
  </w:num>
  <w:num w:numId="25" w16cid:durableId="101077327">
    <w:abstractNumId w:val="17"/>
  </w:num>
  <w:num w:numId="26" w16cid:durableId="2024285681">
    <w:abstractNumId w:val="29"/>
  </w:num>
  <w:num w:numId="27" w16cid:durableId="1848278958">
    <w:abstractNumId w:val="27"/>
  </w:num>
  <w:num w:numId="28" w16cid:durableId="225455942">
    <w:abstractNumId w:val="2"/>
  </w:num>
  <w:num w:numId="29" w16cid:durableId="1564876072">
    <w:abstractNumId w:val="6"/>
  </w:num>
  <w:num w:numId="30" w16cid:durableId="2142574333">
    <w:abstractNumId w:val="30"/>
  </w:num>
  <w:num w:numId="31" w16cid:durableId="390467184">
    <w:abstractNumId w:val="18"/>
  </w:num>
  <w:num w:numId="32" w16cid:durableId="112827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55D"/>
    <w:rsid w:val="00014182"/>
    <w:rsid w:val="000408D8"/>
    <w:rsid w:val="00047C97"/>
    <w:rsid w:val="000520B7"/>
    <w:rsid w:val="000568CE"/>
    <w:rsid w:val="00063A55"/>
    <w:rsid w:val="00066383"/>
    <w:rsid w:val="00093B9D"/>
    <w:rsid w:val="000B2A61"/>
    <w:rsid w:val="000B63BE"/>
    <w:rsid w:val="000C04AE"/>
    <w:rsid w:val="000C2311"/>
    <w:rsid w:val="000E6098"/>
    <w:rsid w:val="000E632C"/>
    <w:rsid w:val="000E78C0"/>
    <w:rsid w:val="000F691B"/>
    <w:rsid w:val="0010326C"/>
    <w:rsid w:val="001611C6"/>
    <w:rsid w:val="00164B30"/>
    <w:rsid w:val="00180A93"/>
    <w:rsid w:val="00181305"/>
    <w:rsid w:val="0018292D"/>
    <w:rsid w:val="00197056"/>
    <w:rsid w:val="001A7C42"/>
    <w:rsid w:val="001B4B81"/>
    <w:rsid w:val="001C1B46"/>
    <w:rsid w:val="001C4F6D"/>
    <w:rsid w:val="001D55DD"/>
    <w:rsid w:val="001E548A"/>
    <w:rsid w:val="00224F04"/>
    <w:rsid w:val="0022663B"/>
    <w:rsid w:val="00265C23"/>
    <w:rsid w:val="00275887"/>
    <w:rsid w:val="00283ABF"/>
    <w:rsid w:val="00283C7C"/>
    <w:rsid w:val="00285AFF"/>
    <w:rsid w:val="002A54A3"/>
    <w:rsid w:val="002A7FEA"/>
    <w:rsid w:val="002B69F3"/>
    <w:rsid w:val="002B6C95"/>
    <w:rsid w:val="002D3716"/>
    <w:rsid w:val="002D6C55"/>
    <w:rsid w:val="002D7789"/>
    <w:rsid w:val="002E38F4"/>
    <w:rsid w:val="002F197C"/>
    <w:rsid w:val="00324CD1"/>
    <w:rsid w:val="00325E01"/>
    <w:rsid w:val="00361114"/>
    <w:rsid w:val="0037480D"/>
    <w:rsid w:val="003840FE"/>
    <w:rsid w:val="00393C6A"/>
    <w:rsid w:val="003A0F05"/>
    <w:rsid w:val="003A1D7A"/>
    <w:rsid w:val="003B3C40"/>
    <w:rsid w:val="003B7F8D"/>
    <w:rsid w:val="003C3A5C"/>
    <w:rsid w:val="003C7BC8"/>
    <w:rsid w:val="003F0956"/>
    <w:rsid w:val="003F1396"/>
    <w:rsid w:val="0040055E"/>
    <w:rsid w:val="0040768C"/>
    <w:rsid w:val="00423D6A"/>
    <w:rsid w:val="0042530E"/>
    <w:rsid w:val="00426E0E"/>
    <w:rsid w:val="00432290"/>
    <w:rsid w:val="004323EF"/>
    <w:rsid w:val="004410DE"/>
    <w:rsid w:val="0044663B"/>
    <w:rsid w:val="00450744"/>
    <w:rsid w:val="00451F2E"/>
    <w:rsid w:val="004523EB"/>
    <w:rsid w:val="00452D7A"/>
    <w:rsid w:val="00470FC5"/>
    <w:rsid w:val="004A513C"/>
    <w:rsid w:val="004C127D"/>
    <w:rsid w:val="004C5538"/>
    <w:rsid w:val="004D59C3"/>
    <w:rsid w:val="004D65A1"/>
    <w:rsid w:val="004E479D"/>
    <w:rsid w:val="004F3773"/>
    <w:rsid w:val="005028F9"/>
    <w:rsid w:val="00505B19"/>
    <w:rsid w:val="00505D36"/>
    <w:rsid w:val="00515321"/>
    <w:rsid w:val="00515E5C"/>
    <w:rsid w:val="0051700E"/>
    <w:rsid w:val="00534452"/>
    <w:rsid w:val="005371D8"/>
    <w:rsid w:val="00556BE2"/>
    <w:rsid w:val="00571276"/>
    <w:rsid w:val="00571A71"/>
    <w:rsid w:val="005A731B"/>
    <w:rsid w:val="005D42E4"/>
    <w:rsid w:val="005E5303"/>
    <w:rsid w:val="005E5EC9"/>
    <w:rsid w:val="005F3371"/>
    <w:rsid w:val="00600BFA"/>
    <w:rsid w:val="00600F1F"/>
    <w:rsid w:val="00601D8B"/>
    <w:rsid w:val="00602DAD"/>
    <w:rsid w:val="00616045"/>
    <w:rsid w:val="00623CCF"/>
    <w:rsid w:val="00626E91"/>
    <w:rsid w:val="006309B0"/>
    <w:rsid w:val="0066123E"/>
    <w:rsid w:val="0066664E"/>
    <w:rsid w:val="00692C69"/>
    <w:rsid w:val="006952CA"/>
    <w:rsid w:val="006A13C9"/>
    <w:rsid w:val="006A2503"/>
    <w:rsid w:val="006A4253"/>
    <w:rsid w:val="006A5446"/>
    <w:rsid w:val="006B352E"/>
    <w:rsid w:val="006C55AF"/>
    <w:rsid w:val="006C5DFF"/>
    <w:rsid w:val="006D0744"/>
    <w:rsid w:val="006D686D"/>
    <w:rsid w:val="006D7041"/>
    <w:rsid w:val="006E5942"/>
    <w:rsid w:val="007044C3"/>
    <w:rsid w:val="00706164"/>
    <w:rsid w:val="00723886"/>
    <w:rsid w:val="00734B4B"/>
    <w:rsid w:val="00735D55"/>
    <w:rsid w:val="00737554"/>
    <w:rsid w:val="007427EF"/>
    <w:rsid w:val="00743847"/>
    <w:rsid w:val="0074770C"/>
    <w:rsid w:val="00751B50"/>
    <w:rsid w:val="0075325C"/>
    <w:rsid w:val="00757313"/>
    <w:rsid w:val="00757879"/>
    <w:rsid w:val="007611DA"/>
    <w:rsid w:val="0078090D"/>
    <w:rsid w:val="0078789E"/>
    <w:rsid w:val="00793E5C"/>
    <w:rsid w:val="00795D5A"/>
    <w:rsid w:val="00796E52"/>
    <w:rsid w:val="007A373A"/>
    <w:rsid w:val="007A78AA"/>
    <w:rsid w:val="007D4118"/>
    <w:rsid w:val="007E2692"/>
    <w:rsid w:val="007E64AC"/>
    <w:rsid w:val="007F5FDF"/>
    <w:rsid w:val="0080160A"/>
    <w:rsid w:val="00813909"/>
    <w:rsid w:val="00813A82"/>
    <w:rsid w:val="0082739B"/>
    <w:rsid w:val="00827D78"/>
    <w:rsid w:val="00835816"/>
    <w:rsid w:val="00851D4A"/>
    <w:rsid w:val="008554F3"/>
    <w:rsid w:val="00864DB3"/>
    <w:rsid w:val="008651F2"/>
    <w:rsid w:val="00867AE5"/>
    <w:rsid w:val="00870D8A"/>
    <w:rsid w:val="00892047"/>
    <w:rsid w:val="0089204F"/>
    <w:rsid w:val="008A52FC"/>
    <w:rsid w:val="008B39D7"/>
    <w:rsid w:val="008E77BE"/>
    <w:rsid w:val="009014E3"/>
    <w:rsid w:val="0090629A"/>
    <w:rsid w:val="00910BC9"/>
    <w:rsid w:val="00915C9A"/>
    <w:rsid w:val="00915FC2"/>
    <w:rsid w:val="00935E81"/>
    <w:rsid w:val="009576D4"/>
    <w:rsid w:val="00974D46"/>
    <w:rsid w:val="00986444"/>
    <w:rsid w:val="00990A24"/>
    <w:rsid w:val="0099173E"/>
    <w:rsid w:val="009940D2"/>
    <w:rsid w:val="009A1B50"/>
    <w:rsid w:val="009B3DF6"/>
    <w:rsid w:val="009B64FE"/>
    <w:rsid w:val="009D2279"/>
    <w:rsid w:val="009D3F2B"/>
    <w:rsid w:val="009E52B5"/>
    <w:rsid w:val="009F7F7A"/>
    <w:rsid w:val="00A07C5D"/>
    <w:rsid w:val="00A101F8"/>
    <w:rsid w:val="00A15876"/>
    <w:rsid w:val="00A15D5D"/>
    <w:rsid w:val="00A30921"/>
    <w:rsid w:val="00A31893"/>
    <w:rsid w:val="00A5751E"/>
    <w:rsid w:val="00A67A4F"/>
    <w:rsid w:val="00A7357F"/>
    <w:rsid w:val="00A7396A"/>
    <w:rsid w:val="00A73972"/>
    <w:rsid w:val="00A76FA6"/>
    <w:rsid w:val="00A84333"/>
    <w:rsid w:val="00A84658"/>
    <w:rsid w:val="00A972D3"/>
    <w:rsid w:val="00AA4752"/>
    <w:rsid w:val="00AA7166"/>
    <w:rsid w:val="00AB4D4F"/>
    <w:rsid w:val="00AC0823"/>
    <w:rsid w:val="00AC4D42"/>
    <w:rsid w:val="00AD0167"/>
    <w:rsid w:val="00AF1C47"/>
    <w:rsid w:val="00B01F04"/>
    <w:rsid w:val="00B03E2B"/>
    <w:rsid w:val="00B041F7"/>
    <w:rsid w:val="00B22087"/>
    <w:rsid w:val="00B311D4"/>
    <w:rsid w:val="00B3785A"/>
    <w:rsid w:val="00B429D7"/>
    <w:rsid w:val="00B60EE6"/>
    <w:rsid w:val="00B67385"/>
    <w:rsid w:val="00B8755D"/>
    <w:rsid w:val="00B91214"/>
    <w:rsid w:val="00B93390"/>
    <w:rsid w:val="00B93A25"/>
    <w:rsid w:val="00BB00B8"/>
    <w:rsid w:val="00BB393A"/>
    <w:rsid w:val="00BD67E7"/>
    <w:rsid w:val="00C01906"/>
    <w:rsid w:val="00C171DC"/>
    <w:rsid w:val="00C27AC8"/>
    <w:rsid w:val="00C37F33"/>
    <w:rsid w:val="00C62C9B"/>
    <w:rsid w:val="00C84ABA"/>
    <w:rsid w:val="00C84CF8"/>
    <w:rsid w:val="00C912F8"/>
    <w:rsid w:val="00CA61AF"/>
    <w:rsid w:val="00CB40A4"/>
    <w:rsid w:val="00CC356E"/>
    <w:rsid w:val="00CD6DB8"/>
    <w:rsid w:val="00CD78D3"/>
    <w:rsid w:val="00CE0517"/>
    <w:rsid w:val="00CF44BB"/>
    <w:rsid w:val="00D13CCC"/>
    <w:rsid w:val="00D15BCF"/>
    <w:rsid w:val="00D33979"/>
    <w:rsid w:val="00D37442"/>
    <w:rsid w:val="00D61AC3"/>
    <w:rsid w:val="00D66453"/>
    <w:rsid w:val="00D70605"/>
    <w:rsid w:val="00D731DA"/>
    <w:rsid w:val="00D969C1"/>
    <w:rsid w:val="00D97D70"/>
    <w:rsid w:val="00DA200B"/>
    <w:rsid w:val="00DA54F8"/>
    <w:rsid w:val="00DB6C3D"/>
    <w:rsid w:val="00DC75C9"/>
    <w:rsid w:val="00DD5320"/>
    <w:rsid w:val="00DE069A"/>
    <w:rsid w:val="00DE7CC8"/>
    <w:rsid w:val="00DF5A97"/>
    <w:rsid w:val="00DF73FF"/>
    <w:rsid w:val="00E41B31"/>
    <w:rsid w:val="00E45B6D"/>
    <w:rsid w:val="00E5039E"/>
    <w:rsid w:val="00E5543F"/>
    <w:rsid w:val="00E56588"/>
    <w:rsid w:val="00E849EC"/>
    <w:rsid w:val="00E9300E"/>
    <w:rsid w:val="00E95EEF"/>
    <w:rsid w:val="00EA6729"/>
    <w:rsid w:val="00EB73B6"/>
    <w:rsid w:val="00EC303E"/>
    <w:rsid w:val="00ED3035"/>
    <w:rsid w:val="00EF3013"/>
    <w:rsid w:val="00EF71D7"/>
    <w:rsid w:val="00F00D41"/>
    <w:rsid w:val="00F02698"/>
    <w:rsid w:val="00F0592A"/>
    <w:rsid w:val="00F2591B"/>
    <w:rsid w:val="00F25ABF"/>
    <w:rsid w:val="00F31839"/>
    <w:rsid w:val="00F42455"/>
    <w:rsid w:val="00F43A16"/>
    <w:rsid w:val="00F509E4"/>
    <w:rsid w:val="00F74EF7"/>
    <w:rsid w:val="00F80DA7"/>
    <w:rsid w:val="00F866DE"/>
    <w:rsid w:val="00F975CB"/>
    <w:rsid w:val="00FE3193"/>
    <w:rsid w:val="00FE3F33"/>
    <w:rsid w:val="00FF39C5"/>
    <w:rsid w:val="00FF5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02AE5"/>
  <w15:chartTrackingRefBased/>
  <w15:docId w15:val="{2601F3A1-44A3-48D0-9711-441A97CC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823"/>
    <w:pPr>
      <w:bidi/>
      <w:spacing w:before="120" w:after="120" w:line="360" w:lineRule="auto"/>
      <w:jc w:val="both"/>
    </w:pPr>
    <w:rPr>
      <w:rFonts w:ascii="Times New Roman" w:hAnsi="Times New Roman" w:cs="FrankRuehl"/>
      <w:sz w:val="24"/>
      <w:szCs w:val="26"/>
    </w:rPr>
  </w:style>
  <w:style w:type="paragraph" w:styleId="1">
    <w:name w:val="heading 1"/>
    <w:basedOn w:val="a"/>
    <w:next w:val="a"/>
    <w:link w:val="10"/>
    <w:uiPriority w:val="9"/>
    <w:qFormat/>
    <w:rsid w:val="003A1D7A"/>
    <w:pPr>
      <w:widowControl w:val="0"/>
      <w:spacing w:after="0"/>
      <w:outlineLvl w:val="0"/>
    </w:pPr>
    <w:rPr>
      <w:b/>
      <w:bCs/>
      <w:caps/>
      <w:spacing w:val="15"/>
      <w:sz w:val="36"/>
      <w:szCs w:val="36"/>
    </w:rPr>
  </w:style>
  <w:style w:type="paragraph" w:styleId="2">
    <w:name w:val="heading 2"/>
    <w:basedOn w:val="a"/>
    <w:next w:val="a"/>
    <w:link w:val="20"/>
    <w:uiPriority w:val="9"/>
    <w:unhideWhenUsed/>
    <w:qFormat/>
    <w:rsid w:val="003A1D7A"/>
    <w:pPr>
      <w:widowControl w:val="0"/>
      <w:spacing w:after="0"/>
      <w:outlineLvl w:val="1"/>
    </w:pPr>
    <w:rPr>
      <w:b/>
      <w:bCs/>
      <w:caps/>
      <w:spacing w:val="15"/>
      <w:sz w:val="32"/>
      <w:szCs w:val="32"/>
    </w:rPr>
  </w:style>
  <w:style w:type="paragraph" w:styleId="3">
    <w:name w:val="heading 3"/>
    <w:basedOn w:val="a"/>
    <w:next w:val="a"/>
    <w:link w:val="30"/>
    <w:uiPriority w:val="9"/>
    <w:unhideWhenUsed/>
    <w:qFormat/>
    <w:rsid w:val="001611C6"/>
    <w:pPr>
      <w:widowControl w:val="0"/>
      <w:bidi w:val="0"/>
      <w:spacing w:before="300" w:after="0"/>
      <w:outlineLvl w:val="2"/>
    </w:pPr>
    <w:rPr>
      <w:bCs/>
      <w:caps/>
      <w:spacing w:val="15"/>
      <w:sz w:val="28"/>
      <w:szCs w:val="28"/>
    </w:rPr>
  </w:style>
  <w:style w:type="paragraph" w:styleId="4">
    <w:name w:val="heading 4"/>
    <w:basedOn w:val="a"/>
    <w:next w:val="a"/>
    <w:link w:val="40"/>
    <w:uiPriority w:val="9"/>
    <w:unhideWhenUsed/>
    <w:qFormat/>
    <w:rsid w:val="003A1D7A"/>
    <w:pPr>
      <w:bidi w:val="0"/>
      <w:spacing w:before="300" w:after="0"/>
      <w:outlineLvl w:val="3"/>
    </w:pPr>
    <w:rPr>
      <w:b/>
      <w:bCs/>
      <w:caps/>
      <w:spacing w:val="10"/>
    </w:rPr>
  </w:style>
  <w:style w:type="paragraph" w:styleId="5">
    <w:name w:val="heading 5"/>
    <w:basedOn w:val="a"/>
    <w:next w:val="a"/>
    <w:link w:val="50"/>
    <w:uiPriority w:val="9"/>
    <w:unhideWhenUsed/>
    <w:qFormat/>
    <w:rsid w:val="003A1D7A"/>
    <w:pPr>
      <w:widowControl w:val="0"/>
      <w:bidi w:val="0"/>
      <w:spacing w:before="300" w:after="0"/>
      <w:outlineLvl w:val="4"/>
    </w:pPr>
    <w:rPr>
      <w:b/>
      <w:bCs/>
      <w:caps/>
      <w:spacing w:val="10"/>
    </w:rPr>
  </w:style>
  <w:style w:type="paragraph" w:styleId="6">
    <w:name w:val="heading 6"/>
    <w:basedOn w:val="a"/>
    <w:next w:val="a"/>
    <w:link w:val="60"/>
    <w:uiPriority w:val="9"/>
    <w:unhideWhenUsed/>
    <w:qFormat/>
    <w:rsid w:val="00066383"/>
    <w:pPr>
      <w:widowControl w:val="0"/>
      <w:bidi w:val="0"/>
      <w:spacing w:before="300" w:after="0"/>
      <w:outlineLvl w:val="5"/>
    </w:pPr>
    <w:rPr>
      <w:b/>
      <w:bCs/>
      <w:caps/>
      <w:spacing w:val="10"/>
    </w:rPr>
  </w:style>
  <w:style w:type="paragraph" w:styleId="7">
    <w:name w:val="heading 7"/>
    <w:basedOn w:val="a"/>
    <w:next w:val="a"/>
    <w:link w:val="70"/>
    <w:uiPriority w:val="9"/>
    <w:unhideWhenUsed/>
    <w:qFormat/>
    <w:rsid w:val="003A1D7A"/>
    <w:pPr>
      <w:widowControl w:val="0"/>
      <w:bidi w:val="0"/>
      <w:spacing w:before="300" w:after="0"/>
      <w:outlineLvl w:val="6"/>
    </w:pPr>
    <w:rPr>
      <w:b/>
      <w:bCs/>
      <w:caps/>
      <w:spacing w:val="10"/>
    </w:rPr>
  </w:style>
  <w:style w:type="paragraph" w:styleId="8">
    <w:name w:val="heading 8"/>
    <w:basedOn w:val="a"/>
    <w:next w:val="a"/>
    <w:link w:val="80"/>
    <w:uiPriority w:val="9"/>
    <w:semiHidden/>
    <w:unhideWhenUsed/>
    <w:qFormat/>
    <w:rsid w:val="00014182"/>
    <w:pPr>
      <w:bidi w:val="0"/>
      <w:spacing w:before="300" w:after="0"/>
      <w:outlineLvl w:val="7"/>
    </w:pPr>
    <w:rPr>
      <w:caps/>
      <w:spacing w:val="10"/>
      <w:sz w:val="18"/>
      <w:szCs w:val="18"/>
    </w:rPr>
  </w:style>
  <w:style w:type="paragraph" w:styleId="9">
    <w:name w:val="heading 9"/>
    <w:basedOn w:val="a"/>
    <w:next w:val="a"/>
    <w:link w:val="90"/>
    <w:uiPriority w:val="9"/>
    <w:semiHidden/>
    <w:unhideWhenUsed/>
    <w:qFormat/>
    <w:rsid w:val="00014182"/>
    <w:pPr>
      <w:bidi w:val="0"/>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ind w:left="567" w:right="567"/>
    </w:pPr>
    <w:rPr>
      <w:i/>
      <w:iC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pPr>
    <w:rPr>
      <w:b/>
      <w:bCs/>
      <w:color w:val="365F91" w:themeColor="accent1" w:themeShade="BF"/>
      <w:sz w:val="16"/>
      <w:szCs w:val="16"/>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line="240" w:lineRule="auto"/>
      <w:ind w:left="482"/>
    </w:pPr>
  </w:style>
  <w:style w:type="paragraph" w:styleId="TOC1">
    <w:name w:val="toc 1"/>
    <w:basedOn w:val="a"/>
    <w:next w:val="a"/>
    <w:autoRedefine/>
    <w:uiPriority w:val="39"/>
    <w:unhideWhenUsed/>
    <w:rsid w:val="00600BFA"/>
    <w:pPr>
      <w:widowControl w:val="0"/>
      <w:tabs>
        <w:tab w:val="right" w:leader="dot" w:pos="8296"/>
      </w:tabs>
      <w:spacing w:before="100" w:after="100" w:line="240" w:lineRule="auto"/>
    </w:pPr>
  </w:style>
  <w:style w:type="paragraph" w:styleId="TOC2">
    <w:name w:val="toc 2"/>
    <w:basedOn w:val="a"/>
    <w:next w:val="a"/>
    <w:autoRedefine/>
    <w:uiPriority w:val="39"/>
    <w:unhideWhenUsed/>
    <w:rsid w:val="00600BFA"/>
    <w:pPr>
      <w:widowControl w:val="0"/>
      <w:tabs>
        <w:tab w:val="right" w:leader="dot" w:pos="8296"/>
      </w:tabs>
      <w:spacing w:before="100" w:after="100" w:line="240" w:lineRule="auto"/>
      <w:ind w:left="238"/>
    </w:pPr>
  </w:style>
  <w:style w:type="paragraph" w:styleId="TOC7">
    <w:name w:val="toc 7"/>
    <w:basedOn w:val="a"/>
    <w:next w:val="a"/>
    <w:autoRedefine/>
    <w:uiPriority w:val="39"/>
    <w:unhideWhenUsed/>
    <w:rsid w:val="00600BFA"/>
    <w:pPr>
      <w:widowControl w:val="0"/>
      <w:tabs>
        <w:tab w:val="right" w:leader="dot" w:pos="8296"/>
      </w:tabs>
      <w:spacing w:before="100" w:after="100" w:line="240" w:lineRule="auto"/>
      <w:ind w:left="1440"/>
    </w:pPr>
  </w:style>
  <w:style w:type="paragraph" w:styleId="TOC6">
    <w:name w:val="toc 6"/>
    <w:basedOn w:val="a"/>
    <w:next w:val="a"/>
    <w:autoRedefine/>
    <w:uiPriority w:val="39"/>
    <w:unhideWhenUsed/>
    <w:rsid w:val="00600BFA"/>
    <w:pPr>
      <w:widowControl w:val="0"/>
      <w:tabs>
        <w:tab w:val="right" w:leader="dot" w:pos="8296"/>
      </w:tabs>
      <w:spacing w:before="100" w:after="100" w:line="240" w:lineRule="auto"/>
      <w:ind w:left="1202"/>
      <w:contextualSpacing/>
    </w:pPr>
  </w:style>
  <w:style w:type="paragraph" w:styleId="TOC5">
    <w:name w:val="toc 5"/>
    <w:basedOn w:val="a"/>
    <w:next w:val="a"/>
    <w:autoRedefine/>
    <w:uiPriority w:val="39"/>
    <w:unhideWhenUsed/>
    <w:rsid w:val="00600BFA"/>
    <w:pPr>
      <w:widowControl w:val="0"/>
      <w:tabs>
        <w:tab w:val="right" w:leader="dot" w:pos="8296"/>
      </w:tabs>
      <w:spacing w:before="100" w:after="100" w:line="240" w:lineRule="auto"/>
      <w:ind w:left="958"/>
    </w:pPr>
  </w:style>
  <w:style w:type="paragraph" w:styleId="TOC4">
    <w:name w:val="toc 4"/>
    <w:basedOn w:val="a"/>
    <w:next w:val="a"/>
    <w:autoRedefine/>
    <w:uiPriority w:val="39"/>
    <w:unhideWhenUsed/>
    <w:rsid w:val="00600BFA"/>
    <w:pPr>
      <w:widowControl w:val="0"/>
      <w:spacing w:before="100" w:after="100" w:line="240" w:lineRule="auto"/>
      <w:ind w:left="720"/>
    </w:pPr>
  </w:style>
  <w:style w:type="paragraph" w:styleId="a7">
    <w:name w:val="List Paragraph"/>
    <w:aliases w:val="מספור,LP1,פיסקת bullets,נספח 2 מתוקן,style 2"/>
    <w:basedOn w:val="a"/>
    <w:link w:val="a8"/>
    <w:uiPriority w:val="34"/>
    <w:qFormat/>
    <w:rsid w:val="00FE3193"/>
    <w:pPr>
      <w:ind w:left="720"/>
      <w:contextualSpacing/>
    </w:p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9">
    <w:name w:val="header"/>
    <w:basedOn w:val="a"/>
    <w:link w:val="aa"/>
    <w:uiPriority w:val="99"/>
    <w:unhideWhenUsed/>
    <w:rsid w:val="00B8755D"/>
    <w:pPr>
      <w:tabs>
        <w:tab w:val="center" w:pos="4153"/>
        <w:tab w:val="right" w:pos="8306"/>
      </w:tabs>
      <w:spacing w:before="0" w:after="0" w:line="240" w:lineRule="auto"/>
    </w:pPr>
  </w:style>
  <w:style w:type="character" w:customStyle="1" w:styleId="aa">
    <w:name w:val="כותרת עליונה תו"/>
    <w:basedOn w:val="a0"/>
    <w:link w:val="a9"/>
    <w:uiPriority w:val="99"/>
    <w:rsid w:val="00B8755D"/>
    <w:rPr>
      <w:rFonts w:ascii="Times New Roman" w:hAnsi="Times New Roman" w:cs="FrankRuehl"/>
      <w:sz w:val="24"/>
      <w:szCs w:val="26"/>
    </w:rPr>
  </w:style>
  <w:style w:type="paragraph" w:styleId="ab">
    <w:name w:val="footer"/>
    <w:basedOn w:val="a"/>
    <w:link w:val="ac"/>
    <w:uiPriority w:val="99"/>
    <w:unhideWhenUsed/>
    <w:rsid w:val="00B8755D"/>
    <w:pPr>
      <w:tabs>
        <w:tab w:val="center" w:pos="4153"/>
        <w:tab w:val="right" w:pos="8306"/>
      </w:tabs>
      <w:spacing w:before="0" w:after="0" w:line="240" w:lineRule="auto"/>
    </w:pPr>
  </w:style>
  <w:style w:type="character" w:customStyle="1" w:styleId="ac">
    <w:name w:val="כותרת תחתונה תו"/>
    <w:basedOn w:val="a0"/>
    <w:link w:val="ab"/>
    <w:uiPriority w:val="99"/>
    <w:rsid w:val="00B8755D"/>
    <w:rPr>
      <w:rFonts w:ascii="Times New Roman" w:hAnsi="Times New Roman" w:cs="FrankRuehl"/>
      <w:sz w:val="24"/>
      <w:szCs w:val="26"/>
    </w:rPr>
  </w:style>
  <w:style w:type="paragraph" w:styleId="ad">
    <w:name w:val="Balloon Text"/>
    <w:basedOn w:val="a"/>
    <w:link w:val="ae"/>
    <w:uiPriority w:val="99"/>
    <w:semiHidden/>
    <w:unhideWhenUsed/>
    <w:rsid w:val="00DA54F8"/>
    <w:pPr>
      <w:spacing w:before="0" w:after="0" w:line="240" w:lineRule="auto"/>
    </w:pPr>
    <w:rPr>
      <w:rFonts w:ascii="Segoe UI" w:hAnsi="Segoe UI" w:cs="Segoe UI"/>
      <w:sz w:val="18"/>
      <w:szCs w:val="18"/>
    </w:rPr>
  </w:style>
  <w:style w:type="character" w:customStyle="1" w:styleId="ae">
    <w:name w:val="טקסט בלונים תו"/>
    <w:basedOn w:val="a0"/>
    <w:link w:val="ad"/>
    <w:uiPriority w:val="99"/>
    <w:semiHidden/>
    <w:rsid w:val="00DA54F8"/>
    <w:rPr>
      <w:rFonts w:ascii="Segoe UI" w:hAnsi="Segoe UI" w:cs="Segoe UI"/>
      <w:sz w:val="18"/>
      <w:szCs w:val="18"/>
    </w:rPr>
  </w:style>
  <w:style w:type="table" w:styleId="af">
    <w:name w:val="Table Grid"/>
    <w:basedOn w:val="a1"/>
    <w:uiPriority w:val="59"/>
    <w:rsid w:val="00A07C5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E45B6D"/>
    <w:rPr>
      <w:color w:val="0000FF"/>
      <w:u w:val="single"/>
    </w:rPr>
  </w:style>
  <w:style w:type="character" w:customStyle="1" w:styleId="default">
    <w:name w:val="default"/>
    <w:rsid w:val="00DF5A97"/>
    <w:rPr>
      <w:rFonts w:ascii="Times New Roman" w:hAnsi="Times New Roman" w:cs="Times New Roman" w:hint="default"/>
      <w:sz w:val="20"/>
      <w:szCs w:val="26"/>
    </w:rPr>
  </w:style>
  <w:style w:type="character" w:styleId="af0">
    <w:name w:val="annotation reference"/>
    <w:basedOn w:val="a0"/>
    <w:uiPriority w:val="99"/>
    <w:semiHidden/>
    <w:unhideWhenUsed/>
    <w:rsid w:val="00DF5A97"/>
    <w:rPr>
      <w:sz w:val="16"/>
      <w:szCs w:val="16"/>
    </w:rPr>
  </w:style>
  <w:style w:type="paragraph" w:styleId="af1">
    <w:name w:val="annotation text"/>
    <w:basedOn w:val="a"/>
    <w:link w:val="af2"/>
    <w:uiPriority w:val="99"/>
    <w:unhideWhenUsed/>
    <w:rsid w:val="00DF5A97"/>
    <w:pPr>
      <w:spacing w:line="240" w:lineRule="auto"/>
    </w:pPr>
    <w:rPr>
      <w:sz w:val="20"/>
      <w:szCs w:val="20"/>
    </w:rPr>
  </w:style>
  <w:style w:type="character" w:customStyle="1" w:styleId="af2">
    <w:name w:val="טקסט הערה תו"/>
    <w:basedOn w:val="a0"/>
    <w:link w:val="af1"/>
    <w:uiPriority w:val="99"/>
    <w:rsid w:val="00DF5A97"/>
    <w:rPr>
      <w:rFonts w:ascii="Times New Roman" w:hAnsi="Times New Roman" w:cs="FrankRuehl"/>
      <w:sz w:val="20"/>
      <w:szCs w:val="20"/>
    </w:rPr>
  </w:style>
  <w:style w:type="paragraph" w:styleId="af3">
    <w:name w:val="annotation subject"/>
    <w:basedOn w:val="af1"/>
    <w:next w:val="af1"/>
    <w:link w:val="af4"/>
    <w:uiPriority w:val="99"/>
    <w:semiHidden/>
    <w:unhideWhenUsed/>
    <w:rsid w:val="00DF5A97"/>
    <w:rPr>
      <w:b/>
      <w:bCs/>
    </w:rPr>
  </w:style>
  <w:style w:type="character" w:customStyle="1" w:styleId="af4">
    <w:name w:val="נושא הערה תו"/>
    <w:basedOn w:val="af2"/>
    <w:link w:val="af3"/>
    <w:uiPriority w:val="99"/>
    <w:semiHidden/>
    <w:rsid w:val="00DF5A97"/>
    <w:rPr>
      <w:rFonts w:ascii="Times New Roman" w:hAnsi="Times New Roman" w:cs="FrankRuehl"/>
      <w:b/>
      <w:bCs/>
      <w:sz w:val="20"/>
      <w:szCs w:val="20"/>
    </w:rPr>
  </w:style>
  <w:style w:type="character" w:customStyle="1" w:styleId="a8">
    <w:name w:val="פיסקת רשימה תו"/>
    <w:aliases w:val="מספור תו,LP1 תו,פיסקת bullets תו,נספח 2 מתוקן תו,style 2 תו"/>
    <w:basedOn w:val="a0"/>
    <w:link w:val="a7"/>
    <w:uiPriority w:val="34"/>
    <w:locked/>
    <w:rsid w:val="00DF5A97"/>
    <w:rPr>
      <w:rFonts w:ascii="Times New Roman" w:hAnsi="Times New Roman" w:cs="FrankRuehl"/>
      <w:sz w:val="24"/>
      <w:szCs w:val="26"/>
    </w:rPr>
  </w:style>
  <w:style w:type="paragraph" w:customStyle="1" w:styleId="P00">
    <w:name w:val="P00"/>
    <w:rsid w:val="00DF5A9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styleId="FollowedHyperlink">
    <w:name w:val="FollowedHyperlink"/>
    <w:basedOn w:val="a0"/>
    <w:uiPriority w:val="99"/>
    <w:semiHidden/>
    <w:unhideWhenUsed/>
    <w:rsid w:val="00DF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6647">
      <w:bodyDiv w:val="1"/>
      <w:marLeft w:val="0"/>
      <w:marRight w:val="0"/>
      <w:marTop w:val="0"/>
      <w:marBottom w:val="0"/>
      <w:divBdr>
        <w:top w:val="none" w:sz="0" w:space="0" w:color="auto"/>
        <w:left w:val="none" w:sz="0" w:space="0" w:color="auto"/>
        <w:bottom w:val="none" w:sz="0" w:space="0" w:color="auto"/>
        <w:right w:val="none" w:sz="0" w:space="0" w:color="auto"/>
      </w:divBdr>
    </w:div>
    <w:div w:id="8732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amercal@mof.gov.il" TargetMode="External"/><Relationship Id="rId4" Type="http://schemas.openxmlformats.org/officeDocument/2006/relationships/hyperlink" Target="file:///C:\Users\Sayelet\AppData\Local\Microsoft\Windows\INetCache\Content.Outlook\VBB64JWO\www.hozrimsachar.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5352-0E71-48E3-AC15-04AAC3E3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5958</Characters>
  <Application>Microsoft Office Word</Application>
  <DocSecurity>0</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שולומון</dc:creator>
  <cp:keywords/>
  <dc:description/>
  <cp:lastModifiedBy>אורית עמר</cp:lastModifiedBy>
  <cp:revision>2</cp:revision>
  <cp:lastPrinted>2020-01-21T13:31:00Z</cp:lastPrinted>
  <dcterms:created xsi:type="dcterms:W3CDTF">2026-06-24T04:54:00Z</dcterms:created>
  <dcterms:modified xsi:type="dcterms:W3CDTF">2026-06-24T04:54:00Z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notes://MAOR2/Doc/Sachar/SacharHozDoc.nsf/0/E189EA3B4C15EE5AC2258D71004015E7/?OpenDocument</vt:lpwstr>
  </property>
  <property fmtid="{D5CDD505-2E9C-101B-9397-08002B2CF9AE}" pid="3" name="MaorRecipients0">
    <vt:lpwstr>elibi@mof.gov.il</vt:lpwstr>
  </property>
</Properties>
</file>